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3A164" w14:textId="77777777" w:rsidR="002424A9" w:rsidRPr="007236BB" w:rsidRDefault="007236BB" w:rsidP="007B6926">
      <w:pPr>
        <w:pStyle w:val="20"/>
        <w:rPr>
          <w:rFonts w:eastAsia="Times New Roman"/>
          <w:lang w:eastAsia="ru-RU"/>
        </w:rPr>
      </w:pPr>
      <w:bookmarkStart w:id="0" w:name="_Toc517461475"/>
      <w:bookmarkStart w:id="1" w:name="_Toc518162629"/>
      <w:r>
        <w:rPr>
          <w:rFonts w:eastAsia="Times New Roman"/>
          <w:lang w:eastAsia="ru-RU"/>
        </w:rPr>
        <w:t>Приложение 1</w:t>
      </w:r>
    </w:p>
    <w:p w14:paraId="66134A06" w14:textId="77777777" w:rsidR="002424A9" w:rsidRPr="002C3C4D" w:rsidRDefault="002424A9" w:rsidP="007B6926">
      <w:pPr>
        <w:pStyle w:val="4"/>
        <w:rPr>
          <w:rFonts w:eastAsia="Times New Roman"/>
          <w:u w:color="000000"/>
          <w:bdr w:val="nil"/>
          <w:lang w:eastAsia="ru-RU"/>
        </w:rPr>
      </w:pPr>
      <w:r w:rsidRPr="002C3C4D">
        <w:rPr>
          <w:u w:color="000000"/>
          <w:bdr w:val="nil"/>
          <w:lang w:eastAsia="ru-RU"/>
        </w:rPr>
        <w:t xml:space="preserve">АНАЛИЗ ВНУТРЕННИХ </w:t>
      </w:r>
      <w:r w:rsidRPr="007B6926">
        <w:t>НАЛОГОВЫХ</w:t>
      </w:r>
      <w:r w:rsidRPr="002C3C4D">
        <w:rPr>
          <w:u w:color="000000"/>
          <w:bdr w:val="nil"/>
          <w:lang w:eastAsia="ru-RU"/>
        </w:rPr>
        <w:t xml:space="preserve"> УСЛОВИЙ</w:t>
      </w:r>
    </w:p>
    <w:bookmarkEnd w:id="0"/>
    <w:bookmarkEnd w:id="1"/>
    <w:p w14:paraId="0D0BBA13" w14:textId="3578C197" w:rsidR="007957D9" w:rsidRDefault="007957D9" w:rsidP="003277E2">
      <w:pPr>
        <w:rPr>
          <w:u w:color="000000"/>
          <w:bdr w:val="nil"/>
          <w:lang w:eastAsia="ru-RU"/>
        </w:rPr>
      </w:pPr>
      <w:r w:rsidRPr="007957D9">
        <w:rPr>
          <w:u w:color="000000"/>
          <w:bdr w:val="nil"/>
          <w:lang w:eastAsia="ru-RU"/>
        </w:rPr>
        <w:t>Анализ уровня налоговой нагрузки показывает, что налоговые доходы бюджетной системы</w:t>
      </w:r>
      <w:r w:rsidR="0090410D">
        <w:rPr>
          <w:rStyle w:val="afa"/>
          <w:u w:color="000000"/>
          <w:bdr w:val="nil"/>
          <w:lang w:eastAsia="ru-RU"/>
        </w:rPr>
        <w:footnoteReference w:id="1"/>
      </w:r>
      <w:r w:rsidRPr="007957D9">
        <w:rPr>
          <w:u w:color="000000"/>
          <w:bdr w:val="nil"/>
          <w:lang w:eastAsia="ru-RU"/>
        </w:rPr>
        <w:t>, определяемые как процентная доля ВВП, на протяжении последних 6 лет оставались примерно на одном уровне (изменяясь в диапазоне от 29%</w:t>
      </w:r>
      <w:r w:rsidR="005716C8">
        <w:rPr>
          <w:u w:color="000000"/>
          <w:bdr w:val="nil"/>
          <w:lang w:eastAsia="ru-RU"/>
        </w:rPr>
        <w:t xml:space="preserve"> </w:t>
      </w:r>
      <w:r w:rsidRPr="007957D9">
        <w:rPr>
          <w:u w:color="000000"/>
          <w:bdr w:val="nil"/>
          <w:lang w:eastAsia="ru-RU"/>
        </w:rPr>
        <w:t>до 32</w:t>
      </w:r>
      <w:r w:rsidR="00830924">
        <w:rPr>
          <w:u w:color="000000"/>
          <w:bdr w:val="nil"/>
          <w:lang w:eastAsia="ru-RU"/>
        </w:rPr>
        <w:t>% ВВП)</w:t>
      </w:r>
      <w:r w:rsidRPr="007957D9">
        <w:rPr>
          <w:u w:color="000000"/>
          <w:bdr w:val="nil"/>
          <w:lang w:eastAsia="ru-RU"/>
        </w:rPr>
        <w:t>.</w:t>
      </w:r>
    </w:p>
    <w:p w14:paraId="15EE21FA" w14:textId="77777777" w:rsidR="00FA18A2" w:rsidRDefault="00FA18A2" w:rsidP="003277E2">
      <w:pPr>
        <w:rPr>
          <w:u w:color="000000"/>
          <w:bdr w:val="nil"/>
          <w:lang w:eastAsia="ru-RU"/>
        </w:rPr>
      </w:pPr>
    </w:p>
    <w:p w14:paraId="6B9A3AB3" w14:textId="77777777" w:rsidR="00FA18A2" w:rsidRDefault="00FA18A2" w:rsidP="00FA18A2">
      <w:pPr>
        <w:rPr>
          <w:u w:color="000000"/>
          <w:bdr w:val="nil"/>
          <w:lang w:eastAsia="ru-RU"/>
        </w:rPr>
      </w:pPr>
      <w:r w:rsidRPr="00FA18A2">
        <w:rPr>
          <w:b/>
          <w:u w:color="000000"/>
          <w:bdr w:val="nil"/>
          <w:lang w:eastAsia="ru-RU"/>
        </w:rPr>
        <w:t>Таблица 1.</w:t>
      </w:r>
      <w:r>
        <w:rPr>
          <w:u w:color="000000"/>
          <w:bdr w:val="nil"/>
          <w:lang w:eastAsia="ru-RU"/>
        </w:rPr>
        <w:t xml:space="preserve"> </w:t>
      </w:r>
      <w:r w:rsidRPr="00FA18A2">
        <w:rPr>
          <w:u w:color="000000"/>
          <w:bdr w:val="nil"/>
          <w:lang w:eastAsia="ru-RU"/>
        </w:rPr>
        <w:t>Доходы бюджета расширенного</w:t>
      </w:r>
      <w:r>
        <w:rPr>
          <w:u w:color="000000"/>
          <w:bdr w:val="nil"/>
          <w:lang w:eastAsia="ru-RU"/>
        </w:rPr>
        <w:t xml:space="preserve"> </w:t>
      </w:r>
      <w:r w:rsidRPr="00FA18A2">
        <w:rPr>
          <w:u w:color="000000"/>
          <w:bdr w:val="nil"/>
          <w:lang w:eastAsia="ru-RU"/>
        </w:rPr>
        <w:t>Правительства Российской Федерации</w:t>
      </w:r>
      <w:r>
        <w:rPr>
          <w:u w:color="000000"/>
          <w:bdr w:val="nil"/>
          <w:lang w:eastAsia="ru-RU"/>
        </w:rPr>
        <w:t xml:space="preserve"> в 2014-</w:t>
      </w:r>
      <w:r w:rsidRPr="00FA18A2">
        <w:rPr>
          <w:u w:color="000000"/>
          <w:bdr w:val="nil"/>
          <w:lang w:eastAsia="ru-RU"/>
        </w:rPr>
        <w:t xml:space="preserve">2020 гг. </w:t>
      </w:r>
    </w:p>
    <w:p w14:paraId="16CADECA" w14:textId="77777777" w:rsidR="00FA18A2" w:rsidRDefault="00FA18A2" w:rsidP="00FA18A2">
      <w:pPr>
        <w:jc w:val="right"/>
        <w:rPr>
          <w:i/>
          <w:sz w:val="22"/>
          <w:u w:color="000000"/>
          <w:bdr w:val="nil"/>
          <w:lang w:eastAsia="ru-RU"/>
        </w:rPr>
      </w:pPr>
      <w:r w:rsidRPr="00FA18A2">
        <w:rPr>
          <w:i/>
          <w:sz w:val="22"/>
          <w:u w:color="000000"/>
          <w:bdr w:val="nil"/>
          <w:lang w:eastAsia="ru-RU"/>
        </w:rPr>
        <w:t>% к ВВП</w:t>
      </w:r>
    </w:p>
    <w:tbl>
      <w:tblPr>
        <w:tblStyle w:val="aa"/>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717"/>
        <w:gridCol w:w="717"/>
        <w:gridCol w:w="717"/>
        <w:gridCol w:w="717"/>
        <w:gridCol w:w="717"/>
        <w:gridCol w:w="717"/>
        <w:gridCol w:w="717"/>
      </w:tblGrid>
      <w:tr w:rsidR="00E251E7" w14:paraId="2E2D397E" w14:textId="77777777" w:rsidTr="00E251E7">
        <w:tc>
          <w:tcPr>
            <w:tcW w:w="0" w:type="auto"/>
            <w:tcBorders>
              <w:top w:val="single" w:sz="4" w:space="0" w:color="auto"/>
              <w:bottom w:val="single" w:sz="4" w:space="0" w:color="auto"/>
            </w:tcBorders>
            <w:vAlign w:val="center"/>
          </w:tcPr>
          <w:p w14:paraId="7FD1A54C" w14:textId="77777777" w:rsidR="00E251E7" w:rsidRPr="00E251E7" w:rsidRDefault="00E251E7" w:rsidP="00E251E7">
            <w:pPr>
              <w:pStyle w:val="aff3"/>
              <w:jc w:val="center"/>
              <w:rPr>
                <w:b/>
                <w:u w:color="000000"/>
                <w:bdr w:val="nil"/>
              </w:rPr>
            </w:pPr>
            <w:r w:rsidRPr="00E251E7">
              <w:rPr>
                <w:b/>
                <w:u w:color="000000"/>
                <w:bdr w:val="nil"/>
              </w:rPr>
              <w:t>Показатель</w:t>
            </w:r>
          </w:p>
        </w:tc>
        <w:tc>
          <w:tcPr>
            <w:tcW w:w="0" w:type="auto"/>
            <w:tcBorders>
              <w:top w:val="single" w:sz="4" w:space="0" w:color="auto"/>
              <w:bottom w:val="single" w:sz="4" w:space="0" w:color="auto"/>
            </w:tcBorders>
            <w:vAlign w:val="center"/>
          </w:tcPr>
          <w:p w14:paraId="28BF6479" w14:textId="77777777" w:rsidR="00E251E7" w:rsidRPr="00E251E7" w:rsidRDefault="00E251E7" w:rsidP="00E251E7">
            <w:pPr>
              <w:pStyle w:val="aff3"/>
              <w:jc w:val="center"/>
              <w:rPr>
                <w:b/>
                <w:u w:color="000000"/>
                <w:bdr w:val="nil"/>
              </w:rPr>
            </w:pPr>
            <w:r w:rsidRPr="00E251E7">
              <w:rPr>
                <w:b/>
                <w:u w:color="000000"/>
                <w:bdr w:val="nil"/>
              </w:rPr>
              <w:t>2014</w:t>
            </w:r>
          </w:p>
        </w:tc>
        <w:tc>
          <w:tcPr>
            <w:tcW w:w="0" w:type="auto"/>
            <w:tcBorders>
              <w:top w:val="single" w:sz="4" w:space="0" w:color="auto"/>
              <w:bottom w:val="single" w:sz="4" w:space="0" w:color="auto"/>
            </w:tcBorders>
            <w:vAlign w:val="center"/>
          </w:tcPr>
          <w:p w14:paraId="517E4634" w14:textId="77777777" w:rsidR="00E251E7" w:rsidRPr="00E251E7" w:rsidRDefault="00E251E7" w:rsidP="00E251E7">
            <w:pPr>
              <w:pStyle w:val="aff3"/>
              <w:jc w:val="center"/>
              <w:rPr>
                <w:b/>
                <w:u w:color="000000"/>
                <w:bdr w:val="nil"/>
              </w:rPr>
            </w:pPr>
            <w:r w:rsidRPr="00E251E7">
              <w:rPr>
                <w:b/>
                <w:u w:color="000000"/>
                <w:bdr w:val="nil"/>
              </w:rPr>
              <w:t>2015</w:t>
            </w:r>
          </w:p>
        </w:tc>
        <w:tc>
          <w:tcPr>
            <w:tcW w:w="0" w:type="auto"/>
            <w:tcBorders>
              <w:top w:val="single" w:sz="4" w:space="0" w:color="auto"/>
              <w:bottom w:val="single" w:sz="4" w:space="0" w:color="auto"/>
            </w:tcBorders>
            <w:vAlign w:val="center"/>
          </w:tcPr>
          <w:p w14:paraId="74582755" w14:textId="77777777" w:rsidR="00E251E7" w:rsidRPr="00E251E7" w:rsidRDefault="00E251E7" w:rsidP="00E251E7">
            <w:pPr>
              <w:pStyle w:val="aff3"/>
              <w:jc w:val="center"/>
              <w:rPr>
                <w:b/>
                <w:u w:color="000000"/>
                <w:bdr w:val="nil"/>
              </w:rPr>
            </w:pPr>
            <w:r w:rsidRPr="00E251E7">
              <w:rPr>
                <w:b/>
                <w:u w:color="000000"/>
                <w:bdr w:val="nil"/>
              </w:rPr>
              <w:t>2016</w:t>
            </w:r>
          </w:p>
        </w:tc>
        <w:tc>
          <w:tcPr>
            <w:tcW w:w="0" w:type="auto"/>
            <w:tcBorders>
              <w:top w:val="single" w:sz="4" w:space="0" w:color="auto"/>
              <w:bottom w:val="single" w:sz="4" w:space="0" w:color="auto"/>
            </w:tcBorders>
            <w:vAlign w:val="center"/>
          </w:tcPr>
          <w:p w14:paraId="74E9DE0A" w14:textId="77777777" w:rsidR="00E251E7" w:rsidRPr="00E251E7" w:rsidRDefault="00E251E7" w:rsidP="00E251E7">
            <w:pPr>
              <w:pStyle w:val="aff3"/>
              <w:jc w:val="center"/>
              <w:rPr>
                <w:b/>
                <w:u w:color="000000"/>
                <w:bdr w:val="nil"/>
              </w:rPr>
            </w:pPr>
            <w:r w:rsidRPr="00E251E7">
              <w:rPr>
                <w:b/>
                <w:u w:color="000000"/>
                <w:bdr w:val="nil"/>
              </w:rPr>
              <w:t>2017</w:t>
            </w:r>
          </w:p>
        </w:tc>
        <w:tc>
          <w:tcPr>
            <w:tcW w:w="0" w:type="auto"/>
            <w:tcBorders>
              <w:top w:val="single" w:sz="4" w:space="0" w:color="auto"/>
              <w:bottom w:val="single" w:sz="4" w:space="0" w:color="auto"/>
            </w:tcBorders>
            <w:vAlign w:val="center"/>
          </w:tcPr>
          <w:p w14:paraId="4AF810B4" w14:textId="77777777" w:rsidR="00E251E7" w:rsidRPr="00E251E7" w:rsidRDefault="00E251E7" w:rsidP="00E251E7">
            <w:pPr>
              <w:pStyle w:val="aff3"/>
              <w:jc w:val="center"/>
              <w:rPr>
                <w:b/>
                <w:u w:color="000000"/>
                <w:bdr w:val="nil"/>
              </w:rPr>
            </w:pPr>
            <w:r w:rsidRPr="00E251E7">
              <w:rPr>
                <w:b/>
                <w:u w:color="000000"/>
                <w:bdr w:val="nil"/>
              </w:rPr>
              <w:t>2018</w:t>
            </w:r>
          </w:p>
        </w:tc>
        <w:tc>
          <w:tcPr>
            <w:tcW w:w="0" w:type="auto"/>
            <w:tcBorders>
              <w:top w:val="single" w:sz="4" w:space="0" w:color="auto"/>
              <w:bottom w:val="single" w:sz="4" w:space="0" w:color="auto"/>
            </w:tcBorders>
            <w:vAlign w:val="center"/>
          </w:tcPr>
          <w:p w14:paraId="29A5B8F6" w14:textId="77777777" w:rsidR="00E251E7" w:rsidRPr="00E251E7" w:rsidRDefault="00E251E7" w:rsidP="00E251E7">
            <w:pPr>
              <w:pStyle w:val="aff3"/>
              <w:jc w:val="center"/>
              <w:rPr>
                <w:b/>
                <w:u w:color="000000"/>
                <w:bdr w:val="nil"/>
              </w:rPr>
            </w:pPr>
            <w:r w:rsidRPr="00E251E7">
              <w:rPr>
                <w:b/>
                <w:u w:color="000000"/>
                <w:bdr w:val="nil"/>
              </w:rPr>
              <w:t>2019</w:t>
            </w:r>
          </w:p>
        </w:tc>
        <w:tc>
          <w:tcPr>
            <w:tcW w:w="0" w:type="auto"/>
            <w:tcBorders>
              <w:top w:val="single" w:sz="4" w:space="0" w:color="auto"/>
              <w:bottom w:val="single" w:sz="4" w:space="0" w:color="auto"/>
            </w:tcBorders>
            <w:vAlign w:val="center"/>
          </w:tcPr>
          <w:p w14:paraId="55B57A9A" w14:textId="77777777" w:rsidR="00E251E7" w:rsidRPr="00E251E7" w:rsidRDefault="00E251E7" w:rsidP="00E251E7">
            <w:pPr>
              <w:pStyle w:val="aff3"/>
              <w:jc w:val="center"/>
              <w:rPr>
                <w:b/>
                <w:u w:color="000000"/>
                <w:bdr w:val="nil"/>
              </w:rPr>
            </w:pPr>
            <w:r w:rsidRPr="00E251E7">
              <w:rPr>
                <w:b/>
                <w:u w:color="000000"/>
                <w:bdr w:val="nil"/>
              </w:rPr>
              <w:t>2020</w:t>
            </w:r>
          </w:p>
        </w:tc>
      </w:tr>
      <w:tr w:rsidR="00E251E7" w14:paraId="09056FDA" w14:textId="77777777" w:rsidTr="00E251E7">
        <w:tc>
          <w:tcPr>
            <w:tcW w:w="0" w:type="auto"/>
            <w:tcBorders>
              <w:top w:val="single" w:sz="4" w:space="0" w:color="auto"/>
            </w:tcBorders>
            <w:shd w:val="clear" w:color="auto" w:fill="F2F2F2" w:themeFill="background1" w:themeFillShade="F2"/>
            <w:vAlign w:val="center"/>
          </w:tcPr>
          <w:p w14:paraId="18035E8F" w14:textId="77777777" w:rsidR="00E251E7" w:rsidRDefault="00E251E7" w:rsidP="00E251E7">
            <w:pPr>
              <w:pStyle w:val="aff3"/>
              <w:jc w:val="left"/>
              <w:rPr>
                <w:u w:color="000000"/>
                <w:bdr w:val="nil"/>
              </w:rPr>
            </w:pPr>
            <w:r w:rsidRPr="007957D9">
              <w:rPr>
                <w:b/>
                <w:bCs/>
                <w:u w:color="000000"/>
              </w:rPr>
              <w:t>Доходы всего</w:t>
            </w:r>
          </w:p>
        </w:tc>
        <w:tc>
          <w:tcPr>
            <w:tcW w:w="0" w:type="auto"/>
            <w:tcBorders>
              <w:top w:val="single" w:sz="4" w:space="0" w:color="auto"/>
            </w:tcBorders>
            <w:shd w:val="clear" w:color="auto" w:fill="F2F2F2" w:themeFill="background1" w:themeFillShade="F2"/>
            <w:vAlign w:val="center"/>
          </w:tcPr>
          <w:p w14:paraId="544F47E0"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33,87</w:t>
            </w:r>
          </w:p>
        </w:tc>
        <w:tc>
          <w:tcPr>
            <w:tcW w:w="0" w:type="auto"/>
            <w:tcBorders>
              <w:top w:val="single" w:sz="4" w:space="0" w:color="auto"/>
            </w:tcBorders>
            <w:shd w:val="clear" w:color="auto" w:fill="F2F2F2" w:themeFill="background1" w:themeFillShade="F2"/>
            <w:vAlign w:val="center"/>
          </w:tcPr>
          <w:p w14:paraId="0085317F"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32,40</w:t>
            </w:r>
          </w:p>
        </w:tc>
        <w:tc>
          <w:tcPr>
            <w:tcW w:w="0" w:type="auto"/>
            <w:tcBorders>
              <w:top w:val="single" w:sz="4" w:space="0" w:color="auto"/>
            </w:tcBorders>
            <w:shd w:val="clear" w:color="auto" w:fill="F2F2F2" w:themeFill="background1" w:themeFillShade="F2"/>
            <w:vAlign w:val="center"/>
          </w:tcPr>
          <w:p w14:paraId="10C895CE"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32,92</w:t>
            </w:r>
          </w:p>
        </w:tc>
        <w:tc>
          <w:tcPr>
            <w:tcW w:w="0" w:type="auto"/>
            <w:tcBorders>
              <w:top w:val="single" w:sz="4" w:space="0" w:color="auto"/>
            </w:tcBorders>
            <w:shd w:val="clear" w:color="auto" w:fill="F2F2F2" w:themeFill="background1" w:themeFillShade="F2"/>
            <w:vAlign w:val="center"/>
          </w:tcPr>
          <w:p w14:paraId="7A27A9F2"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33,80</w:t>
            </w:r>
          </w:p>
        </w:tc>
        <w:tc>
          <w:tcPr>
            <w:tcW w:w="0" w:type="auto"/>
            <w:tcBorders>
              <w:top w:val="single" w:sz="4" w:space="0" w:color="auto"/>
            </w:tcBorders>
            <w:shd w:val="clear" w:color="auto" w:fill="F2F2F2" w:themeFill="background1" w:themeFillShade="F2"/>
            <w:vAlign w:val="center"/>
          </w:tcPr>
          <w:p w14:paraId="5EAF9166"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35,93</w:t>
            </w:r>
          </w:p>
        </w:tc>
        <w:tc>
          <w:tcPr>
            <w:tcW w:w="0" w:type="auto"/>
            <w:tcBorders>
              <w:top w:val="single" w:sz="4" w:space="0" w:color="auto"/>
            </w:tcBorders>
            <w:shd w:val="clear" w:color="auto" w:fill="F2F2F2" w:themeFill="background1" w:themeFillShade="F2"/>
            <w:vAlign w:val="center"/>
          </w:tcPr>
          <w:p w14:paraId="1069EE9E"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36,16</w:t>
            </w:r>
          </w:p>
        </w:tc>
        <w:tc>
          <w:tcPr>
            <w:tcW w:w="0" w:type="auto"/>
            <w:tcBorders>
              <w:top w:val="single" w:sz="4" w:space="0" w:color="auto"/>
            </w:tcBorders>
            <w:shd w:val="clear" w:color="auto" w:fill="F2F2F2" w:themeFill="background1" w:themeFillShade="F2"/>
            <w:vAlign w:val="center"/>
          </w:tcPr>
          <w:p w14:paraId="4AF3E0D7"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35,39</w:t>
            </w:r>
          </w:p>
        </w:tc>
      </w:tr>
      <w:tr w:rsidR="00E251E7" w14:paraId="224A4A88" w14:textId="77777777" w:rsidTr="00E251E7">
        <w:tc>
          <w:tcPr>
            <w:tcW w:w="0" w:type="auto"/>
            <w:shd w:val="clear" w:color="auto" w:fill="auto"/>
            <w:vAlign w:val="center"/>
          </w:tcPr>
          <w:p w14:paraId="30A0A635" w14:textId="77777777" w:rsidR="00E251E7" w:rsidRDefault="00E251E7" w:rsidP="00E251E7">
            <w:pPr>
              <w:pStyle w:val="aff3"/>
              <w:jc w:val="left"/>
              <w:rPr>
                <w:u w:color="000000"/>
                <w:bdr w:val="nil"/>
              </w:rPr>
            </w:pPr>
            <w:r w:rsidRPr="007957D9">
              <w:rPr>
                <w:b/>
                <w:bCs/>
                <w:u w:color="000000"/>
              </w:rPr>
              <w:t>Налоговые доходы и платежи</w:t>
            </w:r>
          </w:p>
        </w:tc>
        <w:tc>
          <w:tcPr>
            <w:tcW w:w="0" w:type="auto"/>
            <w:shd w:val="clear" w:color="auto" w:fill="auto"/>
            <w:vAlign w:val="center"/>
          </w:tcPr>
          <w:p w14:paraId="1E1518F2"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31,36</w:t>
            </w:r>
          </w:p>
        </w:tc>
        <w:tc>
          <w:tcPr>
            <w:tcW w:w="0" w:type="auto"/>
            <w:shd w:val="clear" w:color="auto" w:fill="auto"/>
            <w:vAlign w:val="center"/>
          </w:tcPr>
          <w:p w14:paraId="2A6ABFA7"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28,97</w:t>
            </w:r>
          </w:p>
        </w:tc>
        <w:tc>
          <w:tcPr>
            <w:tcW w:w="0" w:type="auto"/>
            <w:shd w:val="clear" w:color="auto" w:fill="auto"/>
            <w:vAlign w:val="center"/>
          </w:tcPr>
          <w:p w14:paraId="5C4724EF"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28,64</w:t>
            </w:r>
          </w:p>
        </w:tc>
        <w:tc>
          <w:tcPr>
            <w:tcW w:w="0" w:type="auto"/>
            <w:shd w:val="clear" w:color="auto" w:fill="auto"/>
            <w:vAlign w:val="center"/>
          </w:tcPr>
          <w:p w14:paraId="3060D8AA"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30,35</w:t>
            </w:r>
          </w:p>
        </w:tc>
        <w:tc>
          <w:tcPr>
            <w:tcW w:w="0" w:type="auto"/>
            <w:shd w:val="clear" w:color="auto" w:fill="auto"/>
            <w:vAlign w:val="center"/>
          </w:tcPr>
          <w:p w14:paraId="0E64C48F"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32,72</w:t>
            </w:r>
          </w:p>
        </w:tc>
        <w:tc>
          <w:tcPr>
            <w:tcW w:w="0" w:type="auto"/>
            <w:shd w:val="clear" w:color="auto" w:fill="auto"/>
            <w:vAlign w:val="center"/>
          </w:tcPr>
          <w:p w14:paraId="4AD54A69"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32,53</w:t>
            </w:r>
          </w:p>
        </w:tc>
        <w:tc>
          <w:tcPr>
            <w:tcW w:w="0" w:type="auto"/>
            <w:shd w:val="clear" w:color="auto" w:fill="auto"/>
            <w:vAlign w:val="center"/>
          </w:tcPr>
          <w:p w14:paraId="73947B47" w14:textId="77777777" w:rsidR="00E251E7" w:rsidRPr="00E251E7" w:rsidRDefault="00E251E7" w:rsidP="00E251E7">
            <w:pPr>
              <w:pStyle w:val="aff3"/>
              <w:jc w:val="center"/>
              <w:rPr>
                <w:sz w:val="20"/>
                <w:szCs w:val="20"/>
                <w:u w:color="000000"/>
                <w:bdr w:val="nil"/>
              </w:rPr>
            </w:pPr>
            <w:r w:rsidRPr="00E251E7">
              <w:rPr>
                <w:rFonts w:eastAsiaTheme="minorHAnsi"/>
                <w:b/>
                <w:bCs/>
                <w:sz w:val="20"/>
                <w:szCs w:val="20"/>
              </w:rPr>
              <w:t>30,44</w:t>
            </w:r>
          </w:p>
        </w:tc>
      </w:tr>
      <w:tr w:rsidR="00E251E7" w14:paraId="5E2980B6" w14:textId="77777777" w:rsidTr="00E251E7">
        <w:tc>
          <w:tcPr>
            <w:tcW w:w="0" w:type="auto"/>
            <w:shd w:val="clear" w:color="auto" w:fill="F2F2F2" w:themeFill="background1" w:themeFillShade="F2"/>
            <w:vAlign w:val="center"/>
          </w:tcPr>
          <w:p w14:paraId="171A0113" w14:textId="77777777" w:rsidR="00E251E7" w:rsidRDefault="00E251E7" w:rsidP="00E251E7">
            <w:pPr>
              <w:pStyle w:val="aff3"/>
              <w:ind w:left="171"/>
              <w:jc w:val="left"/>
              <w:rPr>
                <w:u w:color="000000"/>
                <w:bdr w:val="nil"/>
              </w:rPr>
            </w:pPr>
            <w:r w:rsidRPr="00F36624">
              <w:rPr>
                <w:u w:color="000000"/>
              </w:rPr>
              <w:t>в том числе</w:t>
            </w:r>
          </w:p>
        </w:tc>
        <w:tc>
          <w:tcPr>
            <w:tcW w:w="0" w:type="auto"/>
            <w:shd w:val="clear" w:color="auto" w:fill="F2F2F2" w:themeFill="background1" w:themeFillShade="F2"/>
            <w:vAlign w:val="center"/>
          </w:tcPr>
          <w:p w14:paraId="5BA7FC2F" w14:textId="77777777" w:rsidR="00E251E7" w:rsidRPr="00E251E7" w:rsidRDefault="00E251E7" w:rsidP="00E251E7">
            <w:pPr>
              <w:pStyle w:val="aff3"/>
              <w:jc w:val="center"/>
              <w:rPr>
                <w:sz w:val="20"/>
                <w:szCs w:val="20"/>
                <w:u w:color="000000"/>
                <w:bdr w:val="nil"/>
              </w:rPr>
            </w:pPr>
          </w:p>
        </w:tc>
        <w:tc>
          <w:tcPr>
            <w:tcW w:w="0" w:type="auto"/>
            <w:shd w:val="clear" w:color="auto" w:fill="F2F2F2" w:themeFill="background1" w:themeFillShade="F2"/>
            <w:vAlign w:val="center"/>
          </w:tcPr>
          <w:p w14:paraId="56827F73" w14:textId="77777777" w:rsidR="00E251E7" w:rsidRPr="00E251E7" w:rsidRDefault="00E251E7" w:rsidP="00E251E7">
            <w:pPr>
              <w:pStyle w:val="aff3"/>
              <w:jc w:val="center"/>
              <w:rPr>
                <w:sz w:val="20"/>
                <w:szCs w:val="20"/>
                <w:u w:color="000000"/>
                <w:bdr w:val="nil"/>
              </w:rPr>
            </w:pPr>
          </w:p>
        </w:tc>
        <w:tc>
          <w:tcPr>
            <w:tcW w:w="0" w:type="auto"/>
            <w:shd w:val="clear" w:color="auto" w:fill="F2F2F2" w:themeFill="background1" w:themeFillShade="F2"/>
            <w:vAlign w:val="center"/>
          </w:tcPr>
          <w:p w14:paraId="67603997" w14:textId="77777777" w:rsidR="00E251E7" w:rsidRPr="00E251E7" w:rsidRDefault="00E251E7" w:rsidP="00E251E7">
            <w:pPr>
              <w:pStyle w:val="aff3"/>
              <w:jc w:val="center"/>
              <w:rPr>
                <w:sz w:val="20"/>
                <w:szCs w:val="20"/>
                <w:u w:color="000000"/>
                <w:bdr w:val="nil"/>
              </w:rPr>
            </w:pPr>
          </w:p>
        </w:tc>
        <w:tc>
          <w:tcPr>
            <w:tcW w:w="0" w:type="auto"/>
            <w:shd w:val="clear" w:color="auto" w:fill="F2F2F2" w:themeFill="background1" w:themeFillShade="F2"/>
            <w:vAlign w:val="center"/>
          </w:tcPr>
          <w:p w14:paraId="718E3563" w14:textId="77777777" w:rsidR="00E251E7" w:rsidRPr="00E251E7" w:rsidRDefault="00E251E7" w:rsidP="00E251E7">
            <w:pPr>
              <w:pStyle w:val="aff3"/>
              <w:jc w:val="center"/>
              <w:rPr>
                <w:sz w:val="20"/>
                <w:szCs w:val="20"/>
                <w:u w:color="000000"/>
                <w:bdr w:val="nil"/>
              </w:rPr>
            </w:pPr>
          </w:p>
        </w:tc>
        <w:tc>
          <w:tcPr>
            <w:tcW w:w="0" w:type="auto"/>
            <w:shd w:val="clear" w:color="auto" w:fill="F2F2F2" w:themeFill="background1" w:themeFillShade="F2"/>
            <w:vAlign w:val="center"/>
          </w:tcPr>
          <w:p w14:paraId="77A30781" w14:textId="77777777" w:rsidR="00E251E7" w:rsidRPr="00E251E7" w:rsidRDefault="00E251E7" w:rsidP="00E251E7">
            <w:pPr>
              <w:pStyle w:val="aff3"/>
              <w:jc w:val="center"/>
              <w:rPr>
                <w:sz w:val="20"/>
                <w:szCs w:val="20"/>
                <w:u w:color="000000"/>
                <w:bdr w:val="nil"/>
              </w:rPr>
            </w:pPr>
          </w:p>
        </w:tc>
        <w:tc>
          <w:tcPr>
            <w:tcW w:w="0" w:type="auto"/>
            <w:shd w:val="clear" w:color="auto" w:fill="F2F2F2" w:themeFill="background1" w:themeFillShade="F2"/>
            <w:vAlign w:val="center"/>
          </w:tcPr>
          <w:p w14:paraId="4463D979" w14:textId="77777777" w:rsidR="00E251E7" w:rsidRPr="00E251E7" w:rsidRDefault="00E251E7" w:rsidP="00E251E7">
            <w:pPr>
              <w:pStyle w:val="aff3"/>
              <w:jc w:val="center"/>
              <w:rPr>
                <w:sz w:val="20"/>
                <w:szCs w:val="20"/>
                <w:u w:color="000000"/>
                <w:bdr w:val="nil"/>
              </w:rPr>
            </w:pPr>
          </w:p>
        </w:tc>
        <w:tc>
          <w:tcPr>
            <w:tcW w:w="0" w:type="auto"/>
            <w:shd w:val="clear" w:color="auto" w:fill="F2F2F2" w:themeFill="background1" w:themeFillShade="F2"/>
            <w:vAlign w:val="center"/>
          </w:tcPr>
          <w:p w14:paraId="459AC94E" w14:textId="77777777" w:rsidR="00E251E7" w:rsidRPr="00E251E7" w:rsidRDefault="00E251E7" w:rsidP="00E251E7">
            <w:pPr>
              <w:pStyle w:val="aff3"/>
              <w:jc w:val="center"/>
              <w:rPr>
                <w:sz w:val="20"/>
                <w:szCs w:val="20"/>
                <w:u w:color="000000"/>
                <w:bdr w:val="nil"/>
              </w:rPr>
            </w:pPr>
          </w:p>
        </w:tc>
      </w:tr>
      <w:tr w:rsidR="00E251E7" w14:paraId="5DB21E18" w14:textId="77777777" w:rsidTr="00E251E7">
        <w:tc>
          <w:tcPr>
            <w:tcW w:w="0" w:type="auto"/>
            <w:shd w:val="clear" w:color="auto" w:fill="auto"/>
            <w:vAlign w:val="center"/>
          </w:tcPr>
          <w:p w14:paraId="793BBBFA" w14:textId="77777777" w:rsidR="00E251E7" w:rsidRDefault="00E251E7" w:rsidP="00E251E7">
            <w:pPr>
              <w:pStyle w:val="aff3"/>
              <w:ind w:left="313"/>
              <w:jc w:val="left"/>
              <w:rPr>
                <w:u w:color="000000"/>
                <w:bdr w:val="nil"/>
              </w:rPr>
            </w:pPr>
            <w:r>
              <w:rPr>
                <w:u w:color="000000"/>
              </w:rPr>
              <w:t>н</w:t>
            </w:r>
            <w:r w:rsidRPr="007957D9">
              <w:rPr>
                <w:u w:color="000000"/>
              </w:rPr>
              <w:t>алог на прибыль организаций</w:t>
            </w:r>
          </w:p>
        </w:tc>
        <w:tc>
          <w:tcPr>
            <w:tcW w:w="0" w:type="auto"/>
            <w:shd w:val="clear" w:color="auto" w:fill="auto"/>
            <w:vAlign w:val="center"/>
          </w:tcPr>
          <w:p w14:paraId="03A75B50"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3,01</w:t>
            </w:r>
          </w:p>
        </w:tc>
        <w:tc>
          <w:tcPr>
            <w:tcW w:w="0" w:type="auto"/>
            <w:shd w:val="clear" w:color="auto" w:fill="auto"/>
            <w:vAlign w:val="center"/>
          </w:tcPr>
          <w:p w14:paraId="4666B858"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3,13</w:t>
            </w:r>
          </w:p>
        </w:tc>
        <w:tc>
          <w:tcPr>
            <w:tcW w:w="0" w:type="auto"/>
            <w:shd w:val="clear" w:color="auto" w:fill="auto"/>
            <w:vAlign w:val="center"/>
          </w:tcPr>
          <w:p w14:paraId="6DBAEF38"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3,24</w:t>
            </w:r>
          </w:p>
        </w:tc>
        <w:tc>
          <w:tcPr>
            <w:tcW w:w="0" w:type="auto"/>
            <w:shd w:val="clear" w:color="auto" w:fill="auto"/>
            <w:vAlign w:val="center"/>
          </w:tcPr>
          <w:p w14:paraId="37781CB9"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3,58</w:t>
            </w:r>
          </w:p>
        </w:tc>
        <w:tc>
          <w:tcPr>
            <w:tcW w:w="0" w:type="auto"/>
            <w:shd w:val="clear" w:color="auto" w:fill="auto"/>
            <w:vAlign w:val="center"/>
          </w:tcPr>
          <w:p w14:paraId="15F2B5E8"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3,95</w:t>
            </w:r>
          </w:p>
        </w:tc>
        <w:tc>
          <w:tcPr>
            <w:tcW w:w="0" w:type="auto"/>
            <w:shd w:val="clear" w:color="auto" w:fill="auto"/>
            <w:vAlign w:val="center"/>
          </w:tcPr>
          <w:p w14:paraId="1B3950D0"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4,16</w:t>
            </w:r>
          </w:p>
        </w:tc>
        <w:tc>
          <w:tcPr>
            <w:tcW w:w="0" w:type="auto"/>
            <w:shd w:val="clear" w:color="auto" w:fill="auto"/>
            <w:vAlign w:val="center"/>
          </w:tcPr>
          <w:p w14:paraId="00DDF2A4"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3,76</w:t>
            </w:r>
          </w:p>
        </w:tc>
      </w:tr>
      <w:tr w:rsidR="00E251E7" w14:paraId="2B7FDD78" w14:textId="77777777" w:rsidTr="00E251E7">
        <w:tc>
          <w:tcPr>
            <w:tcW w:w="0" w:type="auto"/>
            <w:shd w:val="clear" w:color="auto" w:fill="F2F2F2" w:themeFill="background1" w:themeFillShade="F2"/>
            <w:vAlign w:val="center"/>
          </w:tcPr>
          <w:p w14:paraId="1539787B" w14:textId="77777777" w:rsidR="00E251E7" w:rsidRDefault="00E251E7" w:rsidP="00E251E7">
            <w:pPr>
              <w:pStyle w:val="aff3"/>
              <w:ind w:left="313"/>
              <w:jc w:val="left"/>
              <w:rPr>
                <w:u w:color="000000"/>
                <w:bdr w:val="nil"/>
              </w:rPr>
            </w:pPr>
            <w:r>
              <w:rPr>
                <w:u w:color="000000"/>
              </w:rPr>
              <w:t>н</w:t>
            </w:r>
            <w:r w:rsidRPr="007957D9">
              <w:rPr>
                <w:u w:color="000000"/>
              </w:rPr>
              <w:t>алог на доходы физических лиц</w:t>
            </w:r>
          </w:p>
        </w:tc>
        <w:tc>
          <w:tcPr>
            <w:tcW w:w="0" w:type="auto"/>
            <w:shd w:val="clear" w:color="auto" w:fill="F2F2F2" w:themeFill="background1" w:themeFillShade="F2"/>
            <w:vAlign w:val="center"/>
          </w:tcPr>
          <w:p w14:paraId="58CFCBFE"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3,42</w:t>
            </w:r>
          </w:p>
        </w:tc>
        <w:tc>
          <w:tcPr>
            <w:tcW w:w="0" w:type="auto"/>
            <w:shd w:val="clear" w:color="auto" w:fill="F2F2F2" w:themeFill="background1" w:themeFillShade="F2"/>
            <w:vAlign w:val="center"/>
          </w:tcPr>
          <w:p w14:paraId="36D1A9CA"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3,38</w:t>
            </w:r>
          </w:p>
        </w:tc>
        <w:tc>
          <w:tcPr>
            <w:tcW w:w="0" w:type="auto"/>
            <w:shd w:val="clear" w:color="auto" w:fill="F2F2F2" w:themeFill="background1" w:themeFillShade="F2"/>
            <w:vAlign w:val="center"/>
          </w:tcPr>
          <w:p w14:paraId="246B6E0C"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3,53</w:t>
            </w:r>
          </w:p>
        </w:tc>
        <w:tc>
          <w:tcPr>
            <w:tcW w:w="0" w:type="auto"/>
            <w:shd w:val="clear" w:color="auto" w:fill="F2F2F2" w:themeFill="background1" w:themeFillShade="F2"/>
            <w:vAlign w:val="center"/>
          </w:tcPr>
          <w:p w14:paraId="486976A9"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3,54</w:t>
            </w:r>
          </w:p>
        </w:tc>
        <w:tc>
          <w:tcPr>
            <w:tcW w:w="0" w:type="auto"/>
            <w:shd w:val="clear" w:color="auto" w:fill="F2F2F2" w:themeFill="background1" w:themeFillShade="F2"/>
            <w:vAlign w:val="center"/>
          </w:tcPr>
          <w:p w14:paraId="10FA02FF"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3,52</w:t>
            </w:r>
          </w:p>
        </w:tc>
        <w:tc>
          <w:tcPr>
            <w:tcW w:w="0" w:type="auto"/>
            <w:shd w:val="clear" w:color="auto" w:fill="F2F2F2" w:themeFill="background1" w:themeFillShade="F2"/>
            <w:vAlign w:val="center"/>
          </w:tcPr>
          <w:p w14:paraId="62519CB1"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3,62</w:t>
            </w:r>
          </w:p>
        </w:tc>
        <w:tc>
          <w:tcPr>
            <w:tcW w:w="0" w:type="auto"/>
            <w:shd w:val="clear" w:color="auto" w:fill="F2F2F2" w:themeFill="background1" w:themeFillShade="F2"/>
            <w:vAlign w:val="center"/>
          </w:tcPr>
          <w:p w14:paraId="6FF52B02"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3,98</w:t>
            </w:r>
          </w:p>
        </w:tc>
      </w:tr>
      <w:tr w:rsidR="00E251E7" w14:paraId="63CEBEA2" w14:textId="77777777" w:rsidTr="00E251E7">
        <w:tc>
          <w:tcPr>
            <w:tcW w:w="0" w:type="auto"/>
            <w:shd w:val="clear" w:color="auto" w:fill="auto"/>
            <w:vAlign w:val="center"/>
          </w:tcPr>
          <w:p w14:paraId="6360143E" w14:textId="77777777" w:rsidR="00E251E7" w:rsidRDefault="00E251E7" w:rsidP="00E251E7">
            <w:pPr>
              <w:pStyle w:val="aff3"/>
              <w:ind w:left="313"/>
              <w:jc w:val="left"/>
              <w:rPr>
                <w:u w:color="000000"/>
                <w:bdr w:val="nil"/>
              </w:rPr>
            </w:pPr>
            <w:r>
              <w:rPr>
                <w:u w:color="000000"/>
              </w:rPr>
              <w:t>н</w:t>
            </w:r>
            <w:r w:rsidRPr="007957D9">
              <w:rPr>
                <w:u w:color="000000"/>
              </w:rPr>
              <w:t>алог на добавленную стоимость</w:t>
            </w:r>
          </w:p>
        </w:tc>
        <w:tc>
          <w:tcPr>
            <w:tcW w:w="0" w:type="auto"/>
            <w:shd w:val="clear" w:color="auto" w:fill="auto"/>
            <w:vAlign w:val="center"/>
          </w:tcPr>
          <w:p w14:paraId="77F56B95"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4,99</w:t>
            </w:r>
          </w:p>
        </w:tc>
        <w:tc>
          <w:tcPr>
            <w:tcW w:w="0" w:type="auto"/>
            <w:shd w:val="clear" w:color="auto" w:fill="auto"/>
            <w:vAlign w:val="center"/>
          </w:tcPr>
          <w:p w14:paraId="1D2D23E6"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5,10</w:t>
            </w:r>
          </w:p>
        </w:tc>
        <w:tc>
          <w:tcPr>
            <w:tcW w:w="0" w:type="auto"/>
            <w:shd w:val="clear" w:color="auto" w:fill="auto"/>
            <w:vAlign w:val="center"/>
          </w:tcPr>
          <w:p w14:paraId="67C6F044"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5,34</w:t>
            </w:r>
          </w:p>
        </w:tc>
        <w:tc>
          <w:tcPr>
            <w:tcW w:w="0" w:type="auto"/>
            <w:shd w:val="clear" w:color="auto" w:fill="auto"/>
            <w:vAlign w:val="center"/>
          </w:tcPr>
          <w:p w14:paraId="55FC4601"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5,59</w:t>
            </w:r>
          </w:p>
        </w:tc>
        <w:tc>
          <w:tcPr>
            <w:tcW w:w="0" w:type="auto"/>
            <w:shd w:val="clear" w:color="auto" w:fill="auto"/>
            <w:vAlign w:val="center"/>
          </w:tcPr>
          <w:p w14:paraId="4A168461"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5,79</w:t>
            </w:r>
          </w:p>
        </w:tc>
        <w:tc>
          <w:tcPr>
            <w:tcW w:w="0" w:type="auto"/>
            <w:shd w:val="clear" w:color="auto" w:fill="auto"/>
            <w:vAlign w:val="center"/>
          </w:tcPr>
          <w:p w14:paraId="5CE16C48"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6,50</w:t>
            </w:r>
          </w:p>
        </w:tc>
        <w:tc>
          <w:tcPr>
            <w:tcW w:w="0" w:type="auto"/>
            <w:shd w:val="clear" w:color="auto" w:fill="auto"/>
            <w:vAlign w:val="center"/>
          </w:tcPr>
          <w:p w14:paraId="4F03E756"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6,73</w:t>
            </w:r>
          </w:p>
        </w:tc>
      </w:tr>
      <w:tr w:rsidR="00E251E7" w14:paraId="3CE94A07" w14:textId="77777777" w:rsidTr="00E251E7">
        <w:tc>
          <w:tcPr>
            <w:tcW w:w="0" w:type="auto"/>
            <w:shd w:val="clear" w:color="auto" w:fill="F2F2F2" w:themeFill="background1" w:themeFillShade="F2"/>
            <w:vAlign w:val="center"/>
          </w:tcPr>
          <w:p w14:paraId="0D743861" w14:textId="77777777" w:rsidR="00E251E7" w:rsidRDefault="00E251E7" w:rsidP="00E251E7">
            <w:pPr>
              <w:pStyle w:val="aff3"/>
              <w:ind w:left="313"/>
              <w:jc w:val="left"/>
              <w:rPr>
                <w:u w:color="000000"/>
                <w:bdr w:val="nil"/>
              </w:rPr>
            </w:pPr>
            <w:r>
              <w:rPr>
                <w:u w:color="000000"/>
              </w:rPr>
              <w:t>а</w:t>
            </w:r>
            <w:r w:rsidRPr="007957D9">
              <w:rPr>
                <w:u w:color="000000"/>
              </w:rPr>
              <w:t>кцизы</w:t>
            </w:r>
          </w:p>
        </w:tc>
        <w:tc>
          <w:tcPr>
            <w:tcW w:w="0" w:type="auto"/>
            <w:shd w:val="clear" w:color="auto" w:fill="F2F2F2" w:themeFill="background1" w:themeFillShade="F2"/>
            <w:vAlign w:val="center"/>
          </w:tcPr>
          <w:p w14:paraId="3EA38774"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1,36</w:t>
            </w:r>
          </w:p>
        </w:tc>
        <w:tc>
          <w:tcPr>
            <w:tcW w:w="0" w:type="auto"/>
            <w:shd w:val="clear" w:color="auto" w:fill="F2F2F2" w:themeFill="background1" w:themeFillShade="F2"/>
            <w:vAlign w:val="center"/>
          </w:tcPr>
          <w:p w14:paraId="2290390C"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1,29</w:t>
            </w:r>
          </w:p>
        </w:tc>
        <w:tc>
          <w:tcPr>
            <w:tcW w:w="0" w:type="auto"/>
            <w:shd w:val="clear" w:color="auto" w:fill="F2F2F2" w:themeFill="background1" w:themeFillShade="F2"/>
            <w:vAlign w:val="center"/>
          </w:tcPr>
          <w:p w14:paraId="11E934EA"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1,58</w:t>
            </w:r>
          </w:p>
        </w:tc>
        <w:tc>
          <w:tcPr>
            <w:tcW w:w="0" w:type="auto"/>
            <w:shd w:val="clear" w:color="auto" w:fill="F2F2F2" w:themeFill="background1" w:themeFillShade="F2"/>
            <w:vAlign w:val="center"/>
          </w:tcPr>
          <w:p w14:paraId="3A9FA749"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1,74</w:t>
            </w:r>
          </w:p>
        </w:tc>
        <w:tc>
          <w:tcPr>
            <w:tcW w:w="0" w:type="auto"/>
            <w:shd w:val="clear" w:color="auto" w:fill="F2F2F2" w:themeFill="background1" w:themeFillShade="F2"/>
            <w:vAlign w:val="center"/>
          </w:tcPr>
          <w:p w14:paraId="19E170CA"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1,53</w:t>
            </w:r>
          </w:p>
        </w:tc>
        <w:tc>
          <w:tcPr>
            <w:tcW w:w="0" w:type="auto"/>
            <w:shd w:val="clear" w:color="auto" w:fill="F2F2F2" w:themeFill="background1" w:themeFillShade="F2"/>
            <w:vAlign w:val="center"/>
          </w:tcPr>
          <w:p w14:paraId="78B0C3FB"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1,25</w:t>
            </w:r>
          </w:p>
        </w:tc>
        <w:tc>
          <w:tcPr>
            <w:tcW w:w="0" w:type="auto"/>
            <w:shd w:val="clear" w:color="auto" w:fill="F2F2F2" w:themeFill="background1" w:themeFillShade="F2"/>
            <w:vAlign w:val="center"/>
          </w:tcPr>
          <w:p w14:paraId="305B62C7"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1,81</w:t>
            </w:r>
          </w:p>
        </w:tc>
      </w:tr>
      <w:tr w:rsidR="00E251E7" w14:paraId="65454BFF" w14:textId="77777777" w:rsidTr="00E251E7">
        <w:tc>
          <w:tcPr>
            <w:tcW w:w="0" w:type="auto"/>
            <w:shd w:val="clear" w:color="auto" w:fill="auto"/>
            <w:vAlign w:val="center"/>
          </w:tcPr>
          <w:p w14:paraId="5CC9D14C" w14:textId="77777777" w:rsidR="00E251E7" w:rsidRDefault="00E251E7" w:rsidP="00E251E7">
            <w:pPr>
              <w:pStyle w:val="aff3"/>
              <w:ind w:left="313"/>
              <w:jc w:val="left"/>
              <w:rPr>
                <w:u w:color="000000"/>
                <w:bdr w:val="nil"/>
              </w:rPr>
            </w:pPr>
            <w:r>
              <w:rPr>
                <w:u w:color="000000"/>
              </w:rPr>
              <w:t>т</w:t>
            </w:r>
            <w:r w:rsidRPr="007957D9">
              <w:rPr>
                <w:u w:color="000000"/>
              </w:rPr>
              <w:t>аможенные пошлины</w:t>
            </w:r>
          </w:p>
        </w:tc>
        <w:tc>
          <w:tcPr>
            <w:tcW w:w="0" w:type="auto"/>
            <w:shd w:val="clear" w:color="auto" w:fill="auto"/>
            <w:vAlign w:val="center"/>
          </w:tcPr>
          <w:p w14:paraId="456F39E2"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6,99</w:t>
            </w:r>
          </w:p>
        </w:tc>
        <w:tc>
          <w:tcPr>
            <w:tcW w:w="0" w:type="auto"/>
            <w:shd w:val="clear" w:color="auto" w:fill="auto"/>
            <w:vAlign w:val="center"/>
          </w:tcPr>
          <w:p w14:paraId="570C74CF"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4,05</w:t>
            </w:r>
          </w:p>
        </w:tc>
        <w:tc>
          <w:tcPr>
            <w:tcW w:w="0" w:type="auto"/>
            <w:shd w:val="clear" w:color="auto" w:fill="auto"/>
            <w:vAlign w:val="center"/>
          </w:tcPr>
          <w:p w14:paraId="13E9FDA5"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3,08</w:t>
            </w:r>
          </w:p>
        </w:tc>
        <w:tc>
          <w:tcPr>
            <w:tcW w:w="0" w:type="auto"/>
            <w:shd w:val="clear" w:color="auto" w:fill="auto"/>
            <w:vAlign w:val="center"/>
          </w:tcPr>
          <w:p w14:paraId="12B4719F"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2,80</w:t>
            </w:r>
          </w:p>
        </w:tc>
        <w:tc>
          <w:tcPr>
            <w:tcW w:w="0" w:type="auto"/>
            <w:shd w:val="clear" w:color="auto" w:fill="auto"/>
            <w:vAlign w:val="center"/>
          </w:tcPr>
          <w:p w14:paraId="2F778999"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3,57</w:t>
            </w:r>
          </w:p>
        </w:tc>
        <w:tc>
          <w:tcPr>
            <w:tcW w:w="0" w:type="auto"/>
            <w:shd w:val="clear" w:color="auto" w:fill="auto"/>
            <w:vAlign w:val="center"/>
          </w:tcPr>
          <w:p w14:paraId="17E68C33"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2,77</w:t>
            </w:r>
          </w:p>
        </w:tc>
        <w:tc>
          <w:tcPr>
            <w:tcW w:w="0" w:type="auto"/>
            <w:shd w:val="clear" w:color="auto" w:fill="auto"/>
            <w:vAlign w:val="center"/>
          </w:tcPr>
          <w:p w14:paraId="029D3D4C"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1,75</w:t>
            </w:r>
          </w:p>
        </w:tc>
      </w:tr>
      <w:tr w:rsidR="00E251E7" w14:paraId="3FBE0E67" w14:textId="77777777" w:rsidTr="00E251E7">
        <w:tc>
          <w:tcPr>
            <w:tcW w:w="0" w:type="auto"/>
            <w:shd w:val="clear" w:color="auto" w:fill="F2F2F2" w:themeFill="background1" w:themeFillShade="F2"/>
            <w:vAlign w:val="center"/>
          </w:tcPr>
          <w:p w14:paraId="2E81691B" w14:textId="77777777" w:rsidR="00E251E7" w:rsidRDefault="00E251E7" w:rsidP="00E251E7">
            <w:pPr>
              <w:pStyle w:val="aff3"/>
              <w:ind w:left="313"/>
              <w:jc w:val="left"/>
              <w:rPr>
                <w:u w:color="000000"/>
                <w:bdr w:val="nil"/>
              </w:rPr>
            </w:pPr>
            <w:r>
              <w:rPr>
                <w:u w:color="000000"/>
              </w:rPr>
              <w:t>н</w:t>
            </w:r>
            <w:r w:rsidRPr="007957D9">
              <w:rPr>
                <w:u w:color="000000"/>
              </w:rPr>
              <w:t>алог на добычу полезных ископаемых</w:t>
            </w:r>
          </w:p>
        </w:tc>
        <w:tc>
          <w:tcPr>
            <w:tcW w:w="0" w:type="auto"/>
            <w:shd w:val="clear" w:color="auto" w:fill="F2F2F2" w:themeFill="background1" w:themeFillShade="F2"/>
            <w:vAlign w:val="center"/>
          </w:tcPr>
          <w:p w14:paraId="35A9F7C4"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3,68</w:t>
            </w:r>
          </w:p>
        </w:tc>
        <w:tc>
          <w:tcPr>
            <w:tcW w:w="0" w:type="auto"/>
            <w:shd w:val="clear" w:color="auto" w:fill="F2F2F2" w:themeFill="background1" w:themeFillShade="F2"/>
            <w:vAlign w:val="center"/>
          </w:tcPr>
          <w:p w14:paraId="5492F491"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3,88</w:t>
            </w:r>
          </w:p>
        </w:tc>
        <w:tc>
          <w:tcPr>
            <w:tcW w:w="0" w:type="auto"/>
            <w:shd w:val="clear" w:color="auto" w:fill="F2F2F2" w:themeFill="background1" w:themeFillShade="F2"/>
            <w:vAlign w:val="center"/>
          </w:tcPr>
          <w:p w14:paraId="24BD3AC4"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3,42</w:t>
            </w:r>
          </w:p>
        </w:tc>
        <w:tc>
          <w:tcPr>
            <w:tcW w:w="0" w:type="auto"/>
            <w:shd w:val="clear" w:color="auto" w:fill="F2F2F2" w:themeFill="background1" w:themeFillShade="F2"/>
            <w:vAlign w:val="center"/>
          </w:tcPr>
          <w:p w14:paraId="0A842DC0"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4,50</w:t>
            </w:r>
          </w:p>
        </w:tc>
        <w:tc>
          <w:tcPr>
            <w:tcW w:w="0" w:type="auto"/>
            <w:shd w:val="clear" w:color="auto" w:fill="F2F2F2" w:themeFill="background1" w:themeFillShade="F2"/>
            <w:vAlign w:val="center"/>
          </w:tcPr>
          <w:p w14:paraId="0BDBC93D"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5,90</w:t>
            </w:r>
          </w:p>
        </w:tc>
        <w:tc>
          <w:tcPr>
            <w:tcW w:w="0" w:type="auto"/>
            <w:shd w:val="clear" w:color="auto" w:fill="F2F2F2" w:themeFill="background1" w:themeFillShade="F2"/>
            <w:vAlign w:val="center"/>
          </w:tcPr>
          <w:p w14:paraId="09C3DC44"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5,59</w:t>
            </w:r>
          </w:p>
        </w:tc>
        <w:tc>
          <w:tcPr>
            <w:tcW w:w="0" w:type="auto"/>
            <w:shd w:val="clear" w:color="auto" w:fill="F2F2F2" w:themeFill="background1" w:themeFillShade="F2"/>
            <w:vAlign w:val="center"/>
          </w:tcPr>
          <w:p w14:paraId="39E5CB89"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3,70</w:t>
            </w:r>
          </w:p>
        </w:tc>
      </w:tr>
      <w:tr w:rsidR="00E251E7" w14:paraId="7DF18C89" w14:textId="77777777" w:rsidTr="00E251E7">
        <w:tc>
          <w:tcPr>
            <w:tcW w:w="0" w:type="auto"/>
            <w:shd w:val="clear" w:color="auto" w:fill="auto"/>
            <w:vAlign w:val="center"/>
          </w:tcPr>
          <w:p w14:paraId="793B51C4" w14:textId="77777777" w:rsidR="00E251E7" w:rsidRDefault="00E251E7" w:rsidP="00E251E7">
            <w:pPr>
              <w:pStyle w:val="aff3"/>
              <w:ind w:left="313"/>
              <w:jc w:val="left"/>
              <w:rPr>
                <w:u w:color="000000"/>
                <w:bdr w:val="nil"/>
              </w:rPr>
            </w:pPr>
            <w:r>
              <w:rPr>
                <w:u w:color="000000"/>
              </w:rPr>
              <w:t>с</w:t>
            </w:r>
            <w:r w:rsidRPr="007957D9">
              <w:rPr>
                <w:u w:color="000000"/>
              </w:rPr>
              <w:t>траховые взносы</w:t>
            </w:r>
          </w:p>
        </w:tc>
        <w:tc>
          <w:tcPr>
            <w:tcW w:w="0" w:type="auto"/>
            <w:shd w:val="clear" w:color="auto" w:fill="auto"/>
            <w:vAlign w:val="center"/>
          </w:tcPr>
          <w:p w14:paraId="73BCCFED"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6,28</w:t>
            </w:r>
          </w:p>
        </w:tc>
        <w:tc>
          <w:tcPr>
            <w:tcW w:w="0" w:type="auto"/>
            <w:shd w:val="clear" w:color="auto" w:fill="auto"/>
            <w:vAlign w:val="center"/>
          </w:tcPr>
          <w:p w14:paraId="2D819D87"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6,42</w:t>
            </w:r>
          </w:p>
        </w:tc>
        <w:tc>
          <w:tcPr>
            <w:tcW w:w="0" w:type="auto"/>
            <w:shd w:val="clear" w:color="auto" w:fill="auto"/>
            <w:vAlign w:val="center"/>
          </w:tcPr>
          <w:p w14:paraId="60850335"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6,67</w:t>
            </w:r>
          </w:p>
        </w:tc>
        <w:tc>
          <w:tcPr>
            <w:tcW w:w="0" w:type="auto"/>
            <w:shd w:val="clear" w:color="auto" w:fill="auto"/>
            <w:vAlign w:val="center"/>
          </w:tcPr>
          <w:p w14:paraId="69D8E6D0"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6,71</w:t>
            </w:r>
          </w:p>
        </w:tc>
        <w:tc>
          <w:tcPr>
            <w:tcW w:w="0" w:type="auto"/>
            <w:shd w:val="clear" w:color="auto" w:fill="auto"/>
            <w:vAlign w:val="center"/>
          </w:tcPr>
          <w:p w14:paraId="411B9C3E"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6,56</w:t>
            </w:r>
          </w:p>
        </w:tc>
        <w:tc>
          <w:tcPr>
            <w:tcW w:w="0" w:type="auto"/>
            <w:shd w:val="clear" w:color="auto" w:fill="auto"/>
            <w:vAlign w:val="center"/>
          </w:tcPr>
          <w:p w14:paraId="5B45D8D4"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6,82</w:t>
            </w:r>
          </w:p>
        </w:tc>
        <w:tc>
          <w:tcPr>
            <w:tcW w:w="0" w:type="auto"/>
            <w:shd w:val="clear" w:color="auto" w:fill="auto"/>
            <w:vAlign w:val="center"/>
          </w:tcPr>
          <w:p w14:paraId="219C22D8"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6,85</w:t>
            </w:r>
          </w:p>
        </w:tc>
      </w:tr>
      <w:tr w:rsidR="00E251E7" w14:paraId="402279F9" w14:textId="77777777" w:rsidTr="00E251E7">
        <w:tc>
          <w:tcPr>
            <w:tcW w:w="0" w:type="auto"/>
            <w:shd w:val="clear" w:color="auto" w:fill="F2F2F2" w:themeFill="background1" w:themeFillShade="F2"/>
            <w:vAlign w:val="center"/>
          </w:tcPr>
          <w:p w14:paraId="36A95C54" w14:textId="77777777" w:rsidR="00E251E7" w:rsidRDefault="00E251E7" w:rsidP="00E251E7">
            <w:pPr>
              <w:pStyle w:val="aff3"/>
              <w:ind w:left="313"/>
              <w:jc w:val="left"/>
              <w:rPr>
                <w:u w:color="000000"/>
                <w:bdr w:val="nil"/>
              </w:rPr>
            </w:pPr>
            <w:r>
              <w:rPr>
                <w:u w:color="000000"/>
              </w:rPr>
              <w:t>п</w:t>
            </w:r>
            <w:r w:rsidRPr="007957D9">
              <w:rPr>
                <w:u w:color="000000"/>
              </w:rPr>
              <w:t>рочие налоги и сборы*</w:t>
            </w:r>
          </w:p>
        </w:tc>
        <w:tc>
          <w:tcPr>
            <w:tcW w:w="0" w:type="auto"/>
            <w:shd w:val="clear" w:color="auto" w:fill="F2F2F2" w:themeFill="background1" w:themeFillShade="F2"/>
            <w:vAlign w:val="center"/>
          </w:tcPr>
          <w:p w14:paraId="1A47E666"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1,65</w:t>
            </w:r>
          </w:p>
        </w:tc>
        <w:tc>
          <w:tcPr>
            <w:tcW w:w="0" w:type="auto"/>
            <w:shd w:val="clear" w:color="auto" w:fill="F2F2F2" w:themeFill="background1" w:themeFillShade="F2"/>
            <w:vAlign w:val="center"/>
          </w:tcPr>
          <w:p w14:paraId="535E8F66"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1,73</w:t>
            </w:r>
          </w:p>
        </w:tc>
        <w:tc>
          <w:tcPr>
            <w:tcW w:w="0" w:type="auto"/>
            <w:shd w:val="clear" w:color="auto" w:fill="F2F2F2" w:themeFill="background1" w:themeFillShade="F2"/>
            <w:vAlign w:val="center"/>
          </w:tcPr>
          <w:p w14:paraId="6DB02CAB"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1,78</w:t>
            </w:r>
          </w:p>
        </w:tc>
        <w:tc>
          <w:tcPr>
            <w:tcW w:w="0" w:type="auto"/>
            <w:shd w:val="clear" w:color="auto" w:fill="F2F2F2" w:themeFill="background1" w:themeFillShade="F2"/>
            <w:vAlign w:val="center"/>
          </w:tcPr>
          <w:p w14:paraId="1AAE9C8D"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1,88</w:t>
            </w:r>
          </w:p>
        </w:tc>
        <w:tc>
          <w:tcPr>
            <w:tcW w:w="0" w:type="auto"/>
            <w:shd w:val="clear" w:color="auto" w:fill="F2F2F2" w:themeFill="background1" w:themeFillShade="F2"/>
            <w:vAlign w:val="center"/>
          </w:tcPr>
          <w:p w14:paraId="37B88D96"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1,90</w:t>
            </w:r>
          </w:p>
        </w:tc>
        <w:tc>
          <w:tcPr>
            <w:tcW w:w="0" w:type="auto"/>
            <w:shd w:val="clear" w:color="auto" w:fill="F2F2F2" w:themeFill="background1" w:themeFillShade="F2"/>
            <w:vAlign w:val="center"/>
          </w:tcPr>
          <w:p w14:paraId="3E1C8E75"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1,83</w:t>
            </w:r>
          </w:p>
        </w:tc>
        <w:tc>
          <w:tcPr>
            <w:tcW w:w="0" w:type="auto"/>
            <w:shd w:val="clear" w:color="auto" w:fill="F2F2F2" w:themeFill="background1" w:themeFillShade="F2"/>
            <w:vAlign w:val="center"/>
          </w:tcPr>
          <w:p w14:paraId="6891E59C" w14:textId="77777777" w:rsidR="00E251E7" w:rsidRPr="00E251E7" w:rsidRDefault="00E251E7" w:rsidP="00E251E7">
            <w:pPr>
              <w:pStyle w:val="aff3"/>
              <w:jc w:val="center"/>
              <w:rPr>
                <w:sz w:val="20"/>
                <w:szCs w:val="20"/>
                <w:u w:color="000000"/>
                <w:bdr w:val="nil"/>
              </w:rPr>
            </w:pPr>
            <w:r w:rsidRPr="00E251E7">
              <w:rPr>
                <w:rFonts w:eastAsiaTheme="minorHAnsi"/>
                <w:bCs/>
                <w:sz w:val="20"/>
                <w:szCs w:val="20"/>
              </w:rPr>
              <w:t>1,86</w:t>
            </w:r>
          </w:p>
        </w:tc>
      </w:tr>
    </w:tbl>
    <w:p w14:paraId="05AE194E" w14:textId="77777777" w:rsidR="007957D9" w:rsidRPr="00E251E7" w:rsidRDefault="007957D9" w:rsidP="00E251E7">
      <w:pPr>
        <w:spacing w:before="0" w:line="240" w:lineRule="auto"/>
        <w:rPr>
          <w:i/>
          <w:sz w:val="14"/>
          <w:szCs w:val="14"/>
          <w:u w:color="000000"/>
          <w:bdr w:val="nil"/>
        </w:rPr>
      </w:pPr>
      <w:r w:rsidRPr="00E251E7">
        <w:rPr>
          <w:i/>
          <w:sz w:val="14"/>
          <w:szCs w:val="14"/>
          <w:u w:color="000000"/>
          <w:bdr w:val="nil"/>
        </w:rPr>
        <w:t>* - налоги на совокупный доход, налоги на имущество, налоги и платежи, связанные с добычей полезных ископаемых (кроме НДПИ) и без учета государственной пошлины</w:t>
      </w:r>
    </w:p>
    <w:p w14:paraId="030D82A2" w14:textId="77777777" w:rsidR="007957D9" w:rsidRPr="00E251E7" w:rsidRDefault="00E251E7" w:rsidP="00E251E7">
      <w:pPr>
        <w:spacing w:before="0" w:after="200" w:line="240" w:lineRule="auto"/>
        <w:rPr>
          <w:i/>
          <w:sz w:val="14"/>
          <w:szCs w:val="14"/>
          <w:u w:color="000000"/>
          <w:bdr w:val="nil"/>
        </w:rPr>
      </w:pPr>
      <w:r>
        <w:rPr>
          <w:i/>
          <w:sz w:val="14"/>
          <w:szCs w:val="14"/>
          <w:u w:color="000000"/>
          <w:bdr w:val="nil"/>
        </w:rPr>
        <w:t xml:space="preserve">Источники данных: ВВП – </w:t>
      </w:r>
      <w:r w:rsidR="007957D9" w:rsidRPr="00E251E7">
        <w:rPr>
          <w:i/>
          <w:sz w:val="14"/>
          <w:szCs w:val="14"/>
          <w:u w:color="000000"/>
          <w:bdr w:val="nil"/>
        </w:rPr>
        <w:t xml:space="preserve">Росстат, доходы бюджета расширенного правительства – Федеральное казначейство </w:t>
      </w:r>
    </w:p>
    <w:p w14:paraId="3859244B" w14:textId="4FFFCA4D" w:rsidR="007957D9" w:rsidRPr="00E251E7" w:rsidRDefault="007957D9" w:rsidP="00E251E7">
      <w:pPr>
        <w:rPr>
          <w:u w:color="000000"/>
          <w:bdr w:val="nil"/>
        </w:rPr>
      </w:pPr>
      <w:r w:rsidRPr="00E251E7">
        <w:rPr>
          <w:u w:color="000000"/>
          <w:bdr w:val="nil"/>
        </w:rPr>
        <w:t xml:space="preserve">В 2020 году по сравнению с 2019 годом налоговая нагрузка на экономику в Российской Федерации </w:t>
      </w:r>
      <w:r w:rsidR="0090410D">
        <w:rPr>
          <w:u w:color="000000"/>
          <w:bdr w:val="nil"/>
        </w:rPr>
        <w:t>уменьшилась</w:t>
      </w:r>
      <w:r w:rsidR="0090410D" w:rsidRPr="00E251E7">
        <w:rPr>
          <w:u w:color="000000"/>
          <w:bdr w:val="nil"/>
        </w:rPr>
        <w:t xml:space="preserve"> </w:t>
      </w:r>
      <w:r w:rsidRPr="00E251E7">
        <w:rPr>
          <w:u w:color="000000"/>
          <w:bdr w:val="nil"/>
        </w:rPr>
        <w:t xml:space="preserve">более чем на 2 </w:t>
      </w:r>
      <w:proofErr w:type="spellStart"/>
      <w:r w:rsidRPr="00E251E7">
        <w:rPr>
          <w:u w:color="000000"/>
          <w:bdr w:val="nil"/>
        </w:rPr>
        <w:t>п.п</w:t>
      </w:r>
      <w:proofErr w:type="spellEnd"/>
      <w:r w:rsidRPr="00E251E7">
        <w:rPr>
          <w:u w:color="000000"/>
          <w:bdr w:val="nil"/>
        </w:rPr>
        <w:t xml:space="preserve">. с 32,53 % до 30,44 % к ВВП. </w:t>
      </w:r>
    </w:p>
    <w:p w14:paraId="4ED227DD" w14:textId="411A3E5E" w:rsidR="007957D9" w:rsidRPr="007957D9" w:rsidRDefault="0090410D" w:rsidP="00E251E7">
      <w:pPr>
        <w:rPr>
          <w:u w:color="000000"/>
          <w:bdr w:val="nil"/>
        </w:rPr>
      </w:pPr>
      <w:r>
        <w:rPr>
          <w:u w:color="000000"/>
          <w:bdr w:val="nil"/>
        </w:rPr>
        <w:t>О</w:t>
      </w:r>
      <w:r w:rsidR="007957D9" w:rsidRPr="007957D9">
        <w:rPr>
          <w:u w:color="000000"/>
          <w:bdr w:val="nil"/>
        </w:rPr>
        <w:t>сновное снижение произошло по налогу на прибыль организаций и налога</w:t>
      </w:r>
      <w:r w:rsidR="00830924">
        <w:rPr>
          <w:u w:color="000000"/>
          <w:bdr w:val="nil"/>
        </w:rPr>
        <w:t>м на углеводородные ископаемые –</w:t>
      </w:r>
      <w:r w:rsidR="007957D9" w:rsidRPr="007957D9">
        <w:rPr>
          <w:u w:color="000000"/>
          <w:bdr w:val="nil"/>
        </w:rPr>
        <w:t xml:space="preserve"> налог</w:t>
      </w:r>
      <w:r w:rsidR="00830924">
        <w:rPr>
          <w:u w:color="000000"/>
          <w:bdr w:val="nil"/>
        </w:rPr>
        <w:t>у</w:t>
      </w:r>
      <w:r w:rsidR="007957D9" w:rsidRPr="007957D9">
        <w:rPr>
          <w:u w:color="000000"/>
          <w:bdr w:val="nil"/>
        </w:rPr>
        <w:t xml:space="preserve"> на добычу полезных ископаемых и таможенны</w:t>
      </w:r>
      <w:r w:rsidR="00830924">
        <w:rPr>
          <w:u w:color="000000"/>
          <w:bdr w:val="nil"/>
        </w:rPr>
        <w:t>м пошлинам</w:t>
      </w:r>
      <w:r w:rsidR="007957D9" w:rsidRPr="007957D9">
        <w:rPr>
          <w:u w:color="000000"/>
          <w:bdr w:val="nil"/>
        </w:rPr>
        <w:t xml:space="preserve">. </w:t>
      </w:r>
      <w:r>
        <w:rPr>
          <w:u w:color="000000"/>
          <w:bdr w:val="nil"/>
        </w:rPr>
        <w:t>Суммарно по указанным налогам и сборам</w:t>
      </w:r>
      <w:bookmarkStart w:id="2" w:name="_GoBack"/>
      <w:bookmarkEnd w:id="2"/>
      <w:r>
        <w:rPr>
          <w:u w:color="000000"/>
          <w:bdr w:val="nil"/>
        </w:rPr>
        <w:t xml:space="preserve"> налоговая нагрузк</w:t>
      </w:r>
      <w:r w:rsidR="0014234C">
        <w:rPr>
          <w:u w:color="000000"/>
          <w:bdr w:val="nil"/>
        </w:rPr>
        <w:t xml:space="preserve">а уменьшилась на 3,3 </w:t>
      </w:r>
      <w:proofErr w:type="spellStart"/>
      <w:r w:rsidR="0014234C">
        <w:rPr>
          <w:u w:color="000000"/>
          <w:bdr w:val="nil"/>
        </w:rPr>
        <w:t>п.п</w:t>
      </w:r>
      <w:proofErr w:type="spellEnd"/>
      <w:r>
        <w:rPr>
          <w:u w:color="000000"/>
          <w:bdr w:val="nil"/>
        </w:rPr>
        <w:t xml:space="preserve">. </w:t>
      </w:r>
      <w:r w:rsidR="007957D9" w:rsidRPr="007957D9">
        <w:rPr>
          <w:u w:color="000000"/>
          <w:bdr w:val="nil"/>
        </w:rPr>
        <w:t xml:space="preserve">Данное снижение обусловлено в первую очередь </w:t>
      </w:r>
      <w:r>
        <w:rPr>
          <w:u w:color="000000"/>
          <w:bdr w:val="nil"/>
        </w:rPr>
        <w:t xml:space="preserve">изменением </w:t>
      </w:r>
      <w:r w:rsidR="007957D9" w:rsidRPr="007957D9">
        <w:rPr>
          <w:u w:color="000000"/>
          <w:bdr w:val="nil"/>
        </w:rPr>
        <w:t>внешнеэкономическ</w:t>
      </w:r>
      <w:r>
        <w:rPr>
          <w:u w:color="000000"/>
          <w:bdr w:val="nil"/>
        </w:rPr>
        <w:t>ой конъюнктуры</w:t>
      </w:r>
      <w:r w:rsidR="007957D9" w:rsidRPr="007957D9">
        <w:rPr>
          <w:u w:color="000000"/>
          <w:bdr w:val="nil"/>
        </w:rPr>
        <w:t xml:space="preserve"> на фоне распространения новой коронавирусной инфекции.</w:t>
      </w:r>
    </w:p>
    <w:p w14:paraId="6F50393A" w14:textId="7B51CB6A" w:rsidR="007957D9" w:rsidRPr="007957D9" w:rsidRDefault="0090410D" w:rsidP="00E251E7">
      <w:pPr>
        <w:rPr>
          <w:u w:color="000000"/>
          <w:bdr w:val="nil"/>
        </w:rPr>
      </w:pPr>
      <w:r>
        <w:rPr>
          <w:u w:color="000000"/>
          <w:bdr w:val="nil"/>
        </w:rPr>
        <w:t>При этом</w:t>
      </w:r>
      <w:r w:rsidRPr="007957D9">
        <w:rPr>
          <w:u w:color="000000"/>
          <w:bdr w:val="nil"/>
        </w:rPr>
        <w:t xml:space="preserve"> </w:t>
      </w:r>
      <w:r w:rsidR="006802C2">
        <w:rPr>
          <w:u w:color="000000"/>
          <w:bdr w:val="nil"/>
        </w:rPr>
        <w:t xml:space="preserve">налоговые доходы увеличились </w:t>
      </w:r>
      <w:r>
        <w:rPr>
          <w:u w:color="000000"/>
          <w:bdr w:val="nil"/>
        </w:rPr>
        <w:t>в части</w:t>
      </w:r>
      <w:r w:rsidR="007957D9" w:rsidRPr="007957D9">
        <w:rPr>
          <w:u w:color="000000"/>
          <w:bdr w:val="nil"/>
        </w:rPr>
        <w:t xml:space="preserve"> акцизов, налога на доходы физических лиц и налога на добавленную стоимость</w:t>
      </w:r>
      <w:r>
        <w:rPr>
          <w:u w:color="000000"/>
          <w:bdr w:val="nil"/>
        </w:rPr>
        <w:t xml:space="preserve">, в результате чего суммарное увеличение </w:t>
      </w:r>
      <w:r>
        <w:rPr>
          <w:u w:color="000000"/>
          <w:bdr w:val="nil"/>
        </w:rPr>
        <w:lastRenderedPageBreak/>
        <w:t xml:space="preserve">составило 1,15 </w:t>
      </w:r>
      <w:proofErr w:type="spellStart"/>
      <w:r>
        <w:rPr>
          <w:u w:color="000000"/>
          <w:bdr w:val="nil"/>
        </w:rPr>
        <w:t>п.п</w:t>
      </w:r>
      <w:proofErr w:type="spellEnd"/>
      <w:r w:rsidR="007957D9" w:rsidRPr="007957D9">
        <w:rPr>
          <w:u w:color="000000"/>
          <w:bdr w:val="nil"/>
        </w:rPr>
        <w:t>. Уровень налоговой нагрузки по остальным налогам в 2020 году существенно не менялся. Таким образом налоговые условия в целом остаются стабильными.</w:t>
      </w:r>
    </w:p>
    <w:p w14:paraId="73B04E25" w14:textId="77777777" w:rsidR="007957D9" w:rsidRPr="007957D9" w:rsidRDefault="00372596" w:rsidP="003277E2">
      <w:pPr>
        <w:rPr>
          <w:u w:color="000000"/>
          <w:bdr w:val="nil"/>
          <w:lang w:eastAsia="ru-RU"/>
        </w:rPr>
      </w:pPr>
      <w:r>
        <w:rPr>
          <w:u w:color="000000"/>
          <w:bdr w:val="nil"/>
          <w:lang w:eastAsia="ru-RU"/>
        </w:rPr>
        <w:t>Распределение</w:t>
      </w:r>
      <w:r w:rsidR="007957D9" w:rsidRPr="007957D9">
        <w:rPr>
          <w:u w:color="000000"/>
          <w:bdr w:val="nil"/>
          <w:lang w:eastAsia="ru-RU"/>
        </w:rPr>
        <w:t xml:space="preserve"> уровня налоговой нагрузки по отдельным видам налогов в Российской Федерации </w:t>
      </w:r>
      <w:r>
        <w:rPr>
          <w:u w:color="000000"/>
          <w:bdr w:val="nil"/>
          <w:lang w:eastAsia="ru-RU"/>
        </w:rPr>
        <w:t xml:space="preserve">представлено в </w:t>
      </w:r>
      <w:r w:rsidR="007957D9" w:rsidRPr="007957D9">
        <w:rPr>
          <w:u w:color="000000"/>
          <w:bdr w:val="nil"/>
          <w:lang w:eastAsia="ru-RU"/>
        </w:rPr>
        <w:t>Таблиц</w:t>
      </w:r>
      <w:r>
        <w:rPr>
          <w:u w:color="000000"/>
          <w:bdr w:val="nil"/>
          <w:lang w:eastAsia="ru-RU"/>
        </w:rPr>
        <w:t>е</w:t>
      </w:r>
      <w:r w:rsidR="007957D9" w:rsidRPr="007957D9">
        <w:rPr>
          <w:u w:color="000000"/>
          <w:bdr w:val="nil"/>
          <w:lang w:eastAsia="ru-RU"/>
        </w:rPr>
        <w:t xml:space="preserve"> 2.</w:t>
      </w:r>
    </w:p>
    <w:p w14:paraId="4DB2C6D2" w14:textId="77777777" w:rsidR="007957D9" w:rsidRDefault="007957D9" w:rsidP="00372596">
      <w:pPr>
        <w:pBdr>
          <w:top w:val="nil"/>
          <w:left w:val="nil"/>
          <w:bottom w:val="nil"/>
          <w:right w:val="nil"/>
          <w:between w:val="nil"/>
          <w:bar w:val="nil"/>
        </w:pBdr>
        <w:spacing w:line="240" w:lineRule="auto"/>
        <w:rPr>
          <w:rFonts w:eastAsia="Times New Roman"/>
          <w:color w:val="000000"/>
          <w:u w:color="000000"/>
          <w:bdr w:val="nil"/>
          <w:lang w:eastAsia="ru-RU"/>
        </w:rPr>
      </w:pPr>
    </w:p>
    <w:p w14:paraId="5E8236FC" w14:textId="77777777" w:rsidR="002036BF" w:rsidRDefault="002036BF" w:rsidP="002036BF">
      <w:pPr>
        <w:rPr>
          <w:u w:color="000000"/>
          <w:bdr w:val="nil"/>
          <w:lang w:eastAsia="ru-RU"/>
        </w:rPr>
      </w:pPr>
      <w:r w:rsidRPr="00FA18A2">
        <w:rPr>
          <w:b/>
          <w:u w:color="000000"/>
          <w:bdr w:val="nil"/>
          <w:lang w:eastAsia="ru-RU"/>
        </w:rPr>
        <w:t xml:space="preserve">Таблица </w:t>
      </w:r>
      <w:r>
        <w:rPr>
          <w:b/>
          <w:u w:color="000000"/>
          <w:bdr w:val="nil"/>
          <w:lang w:eastAsia="ru-RU"/>
        </w:rPr>
        <w:t>2</w:t>
      </w:r>
      <w:r w:rsidRPr="00FA18A2">
        <w:rPr>
          <w:b/>
          <w:u w:color="000000"/>
          <w:bdr w:val="nil"/>
          <w:lang w:eastAsia="ru-RU"/>
        </w:rPr>
        <w:t>.</w:t>
      </w:r>
      <w:r>
        <w:rPr>
          <w:u w:color="000000"/>
          <w:bdr w:val="nil"/>
          <w:lang w:eastAsia="ru-RU"/>
        </w:rPr>
        <w:t xml:space="preserve"> </w:t>
      </w:r>
      <w:r w:rsidRPr="00FA18A2">
        <w:rPr>
          <w:u w:color="000000"/>
          <w:bdr w:val="nil"/>
          <w:lang w:eastAsia="ru-RU"/>
        </w:rPr>
        <w:t xml:space="preserve">Доходы </w:t>
      </w:r>
      <w:r>
        <w:rPr>
          <w:u w:color="000000"/>
          <w:bdr w:val="nil"/>
          <w:lang w:eastAsia="ru-RU"/>
        </w:rPr>
        <w:t xml:space="preserve">бюджета расширенного </w:t>
      </w:r>
      <w:r w:rsidRPr="002036BF">
        <w:rPr>
          <w:u w:color="000000"/>
          <w:bdr w:val="nil"/>
          <w:lang w:eastAsia="ru-RU"/>
        </w:rPr>
        <w:t xml:space="preserve">Правительства Российской Федерации от налогообложения добычи нефти и </w:t>
      </w:r>
      <w:r>
        <w:rPr>
          <w:u w:color="000000"/>
          <w:bdr w:val="nil"/>
          <w:lang w:eastAsia="ru-RU"/>
        </w:rPr>
        <w:t>экспорта нефти и нефтепродуктов в 2014-</w:t>
      </w:r>
      <w:r w:rsidRPr="002036BF">
        <w:rPr>
          <w:u w:color="000000"/>
          <w:bdr w:val="nil"/>
          <w:lang w:eastAsia="ru-RU"/>
        </w:rPr>
        <w:t>2020 гг.</w:t>
      </w:r>
    </w:p>
    <w:p w14:paraId="44845370" w14:textId="77777777" w:rsidR="002036BF" w:rsidRDefault="002036BF" w:rsidP="002036BF">
      <w:pPr>
        <w:jc w:val="right"/>
        <w:rPr>
          <w:i/>
          <w:sz w:val="22"/>
          <w:u w:color="000000"/>
          <w:bdr w:val="nil"/>
          <w:lang w:eastAsia="ru-RU"/>
        </w:rPr>
      </w:pPr>
      <w:r w:rsidRPr="00FA18A2">
        <w:rPr>
          <w:i/>
          <w:sz w:val="22"/>
          <w:u w:color="000000"/>
          <w:bdr w:val="nil"/>
          <w:lang w:eastAsia="ru-RU"/>
        </w:rPr>
        <w:t>% к ВВП</w:t>
      </w:r>
    </w:p>
    <w:tbl>
      <w:tblPr>
        <w:tblStyle w:val="aa"/>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717"/>
        <w:gridCol w:w="717"/>
        <w:gridCol w:w="717"/>
        <w:gridCol w:w="717"/>
        <w:gridCol w:w="717"/>
        <w:gridCol w:w="717"/>
        <w:gridCol w:w="717"/>
      </w:tblGrid>
      <w:tr w:rsidR="002036BF" w14:paraId="425AD0E6" w14:textId="77777777" w:rsidTr="003C63B5">
        <w:tc>
          <w:tcPr>
            <w:tcW w:w="0" w:type="auto"/>
            <w:tcBorders>
              <w:top w:val="single" w:sz="4" w:space="0" w:color="auto"/>
              <w:bottom w:val="single" w:sz="4" w:space="0" w:color="auto"/>
            </w:tcBorders>
            <w:vAlign w:val="center"/>
          </w:tcPr>
          <w:p w14:paraId="2381CD20" w14:textId="77777777" w:rsidR="002036BF" w:rsidRPr="00E251E7" w:rsidRDefault="002036BF" w:rsidP="003C63B5">
            <w:pPr>
              <w:pStyle w:val="aff3"/>
              <w:jc w:val="center"/>
              <w:rPr>
                <w:b/>
                <w:u w:color="000000"/>
                <w:bdr w:val="nil"/>
              </w:rPr>
            </w:pPr>
            <w:r w:rsidRPr="00E251E7">
              <w:rPr>
                <w:b/>
                <w:u w:color="000000"/>
                <w:bdr w:val="nil"/>
              </w:rPr>
              <w:t>Показатель</w:t>
            </w:r>
          </w:p>
        </w:tc>
        <w:tc>
          <w:tcPr>
            <w:tcW w:w="0" w:type="auto"/>
            <w:tcBorders>
              <w:top w:val="single" w:sz="4" w:space="0" w:color="auto"/>
              <w:bottom w:val="single" w:sz="4" w:space="0" w:color="auto"/>
            </w:tcBorders>
            <w:vAlign w:val="center"/>
          </w:tcPr>
          <w:p w14:paraId="45A70B82" w14:textId="77777777" w:rsidR="002036BF" w:rsidRPr="00E251E7" w:rsidRDefault="002036BF" w:rsidP="003C63B5">
            <w:pPr>
              <w:pStyle w:val="aff3"/>
              <w:jc w:val="center"/>
              <w:rPr>
                <w:b/>
                <w:u w:color="000000"/>
                <w:bdr w:val="nil"/>
              </w:rPr>
            </w:pPr>
            <w:r w:rsidRPr="00E251E7">
              <w:rPr>
                <w:b/>
                <w:u w:color="000000"/>
                <w:bdr w:val="nil"/>
              </w:rPr>
              <w:t>2014</w:t>
            </w:r>
          </w:p>
        </w:tc>
        <w:tc>
          <w:tcPr>
            <w:tcW w:w="0" w:type="auto"/>
            <w:tcBorders>
              <w:top w:val="single" w:sz="4" w:space="0" w:color="auto"/>
              <w:bottom w:val="single" w:sz="4" w:space="0" w:color="auto"/>
            </w:tcBorders>
            <w:vAlign w:val="center"/>
          </w:tcPr>
          <w:p w14:paraId="34714D9F" w14:textId="77777777" w:rsidR="002036BF" w:rsidRPr="00E251E7" w:rsidRDefault="002036BF" w:rsidP="003C63B5">
            <w:pPr>
              <w:pStyle w:val="aff3"/>
              <w:jc w:val="center"/>
              <w:rPr>
                <w:b/>
                <w:u w:color="000000"/>
                <w:bdr w:val="nil"/>
              </w:rPr>
            </w:pPr>
            <w:r w:rsidRPr="00E251E7">
              <w:rPr>
                <w:b/>
                <w:u w:color="000000"/>
                <w:bdr w:val="nil"/>
              </w:rPr>
              <w:t>2015</w:t>
            </w:r>
          </w:p>
        </w:tc>
        <w:tc>
          <w:tcPr>
            <w:tcW w:w="0" w:type="auto"/>
            <w:tcBorders>
              <w:top w:val="single" w:sz="4" w:space="0" w:color="auto"/>
              <w:bottom w:val="single" w:sz="4" w:space="0" w:color="auto"/>
            </w:tcBorders>
            <w:vAlign w:val="center"/>
          </w:tcPr>
          <w:p w14:paraId="79BBACF7" w14:textId="77777777" w:rsidR="002036BF" w:rsidRPr="00E251E7" w:rsidRDefault="002036BF" w:rsidP="003C63B5">
            <w:pPr>
              <w:pStyle w:val="aff3"/>
              <w:jc w:val="center"/>
              <w:rPr>
                <w:b/>
                <w:u w:color="000000"/>
                <w:bdr w:val="nil"/>
              </w:rPr>
            </w:pPr>
            <w:r w:rsidRPr="00E251E7">
              <w:rPr>
                <w:b/>
                <w:u w:color="000000"/>
                <w:bdr w:val="nil"/>
              </w:rPr>
              <w:t>2016</w:t>
            </w:r>
          </w:p>
        </w:tc>
        <w:tc>
          <w:tcPr>
            <w:tcW w:w="0" w:type="auto"/>
            <w:tcBorders>
              <w:top w:val="single" w:sz="4" w:space="0" w:color="auto"/>
              <w:bottom w:val="single" w:sz="4" w:space="0" w:color="auto"/>
            </w:tcBorders>
            <w:vAlign w:val="center"/>
          </w:tcPr>
          <w:p w14:paraId="2FE788A0" w14:textId="77777777" w:rsidR="002036BF" w:rsidRPr="00E251E7" w:rsidRDefault="002036BF" w:rsidP="003C63B5">
            <w:pPr>
              <w:pStyle w:val="aff3"/>
              <w:jc w:val="center"/>
              <w:rPr>
                <w:b/>
                <w:u w:color="000000"/>
                <w:bdr w:val="nil"/>
              </w:rPr>
            </w:pPr>
            <w:r w:rsidRPr="00E251E7">
              <w:rPr>
                <w:b/>
                <w:u w:color="000000"/>
                <w:bdr w:val="nil"/>
              </w:rPr>
              <w:t>2017</w:t>
            </w:r>
          </w:p>
        </w:tc>
        <w:tc>
          <w:tcPr>
            <w:tcW w:w="0" w:type="auto"/>
            <w:tcBorders>
              <w:top w:val="single" w:sz="4" w:space="0" w:color="auto"/>
              <w:bottom w:val="single" w:sz="4" w:space="0" w:color="auto"/>
            </w:tcBorders>
            <w:vAlign w:val="center"/>
          </w:tcPr>
          <w:p w14:paraId="60713691" w14:textId="77777777" w:rsidR="002036BF" w:rsidRPr="00E251E7" w:rsidRDefault="002036BF" w:rsidP="003C63B5">
            <w:pPr>
              <w:pStyle w:val="aff3"/>
              <w:jc w:val="center"/>
              <w:rPr>
                <w:b/>
                <w:u w:color="000000"/>
                <w:bdr w:val="nil"/>
              </w:rPr>
            </w:pPr>
            <w:r w:rsidRPr="00E251E7">
              <w:rPr>
                <w:b/>
                <w:u w:color="000000"/>
                <w:bdr w:val="nil"/>
              </w:rPr>
              <w:t>2018</w:t>
            </w:r>
          </w:p>
        </w:tc>
        <w:tc>
          <w:tcPr>
            <w:tcW w:w="0" w:type="auto"/>
            <w:tcBorders>
              <w:top w:val="single" w:sz="4" w:space="0" w:color="auto"/>
              <w:bottom w:val="single" w:sz="4" w:space="0" w:color="auto"/>
            </w:tcBorders>
            <w:vAlign w:val="center"/>
          </w:tcPr>
          <w:p w14:paraId="72474DB6" w14:textId="77777777" w:rsidR="002036BF" w:rsidRPr="00E251E7" w:rsidRDefault="002036BF" w:rsidP="003C63B5">
            <w:pPr>
              <w:pStyle w:val="aff3"/>
              <w:jc w:val="center"/>
              <w:rPr>
                <w:b/>
                <w:u w:color="000000"/>
                <w:bdr w:val="nil"/>
              </w:rPr>
            </w:pPr>
            <w:r w:rsidRPr="00E251E7">
              <w:rPr>
                <w:b/>
                <w:u w:color="000000"/>
                <w:bdr w:val="nil"/>
              </w:rPr>
              <w:t>2019</w:t>
            </w:r>
          </w:p>
        </w:tc>
        <w:tc>
          <w:tcPr>
            <w:tcW w:w="0" w:type="auto"/>
            <w:tcBorders>
              <w:top w:val="single" w:sz="4" w:space="0" w:color="auto"/>
              <w:bottom w:val="single" w:sz="4" w:space="0" w:color="auto"/>
            </w:tcBorders>
            <w:vAlign w:val="center"/>
          </w:tcPr>
          <w:p w14:paraId="347D34AE" w14:textId="77777777" w:rsidR="002036BF" w:rsidRPr="00E251E7" w:rsidRDefault="002036BF" w:rsidP="003C63B5">
            <w:pPr>
              <w:pStyle w:val="aff3"/>
              <w:jc w:val="center"/>
              <w:rPr>
                <w:b/>
                <w:u w:color="000000"/>
                <w:bdr w:val="nil"/>
              </w:rPr>
            </w:pPr>
            <w:r w:rsidRPr="00E251E7">
              <w:rPr>
                <w:b/>
                <w:u w:color="000000"/>
                <w:bdr w:val="nil"/>
              </w:rPr>
              <w:t>2020</w:t>
            </w:r>
          </w:p>
        </w:tc>
      </w:tr>
      <w:tr w:rsidR="002036BF" w14:paraId="69D13E4F" w14:textId="77777777" w:rsidTr="002036BF">
        <w:tc>
          <w:tcPr>
            <w:tcW w:w="0" w:type="auto"/>
            <w:tcBorders>
              <w:top w:val="single" w:sz="4" w:space="0" w:color="auto"/>
            </w:tcBorders>
            <w:shd w:val="clear" w:color="auto" w:fill="F2F2F2" w:themeFill="background1" w:themeFillShade="F2"/>
            <w:vAlign w:val="center"/>
          </w:tcPr>
          <w:p w14:paraId="310CF1A8" w14:textId="77777777" w:rsidR="002036BF" w:rsidRDefault="002036BF" w:rsidP="002036BF">
            <w:pPr>
              <w:pStyle w:val="aff3"/>
              <w:jc w:val="left"/>
              <w:rPr>
                <w:u w:color="000000"/>
                <w:bdr w:val="nil"/>
              </w:rPr>
            </w:pPr>
            <w:r w:rsidRPr="007957D9">
              <w:rPr>
                <w:b/>
                <w:bCs/>
                <w:u w:color="000000"/>
              </w:rPr>
              <w:t>Налоговые доходы и платежи</w:t>
            </w:r>
          </w:p>
        </w:tc>
        <w:tc>
          <w:tcPr>
            <w:tcW w:w="0" w:type="auto"/>
            <w:tcBorders>
              <w:top w:val="single" w:sz="4" w:space="0" w:color="auto"/>
              <w:bottom w:val="nil"/>
            </w:tcBorders>
            <w:shd w:val="clear" w:color="auto" w:fill="F2F2F2" w:themeFill="background1" w:themeFillShade="F2"/>
            <w:vAlign w:val="center"/>
          </w:tcPr>
          <w:p w14:paraId="589F754C" w14:textId="77777777" w:rsidR="002036BF" w:rsidRPr="002036BF" w:rsidRDefault="002036BF" w:rsidP="002036BF">
            <w:pPr>
              <w:pStyle w:val="aff3"/>
              <w:jc w:val="center"/>
              <w:rPr>
                <w:sz w:val="20"/>
                <w:szCs w:val="20"/>
                <w:u w:color="000000"/>
                <w:bdr w:val="nil"/>
              </w:rPr>
            </w:pPr>
            <w:r w:rsidRPr="002036BF">
              <w:rPr>
                <w:rFonts w:eastAsiaTheme="minorHAnsi"/>
                <w:b/>
                <w:bCs/>
                <w:sz w:val="20"/>
                <w:szCs w:val="20"/>
              </w:rPr>
              <w:t>31,36</w:t>
            </w:r>
          </w:p>
        </w:tc>
        <w:tc>
          <w:tcPr>
            <w:tcW w:w="0" w:type="auto"/>
            <w:tcBorders>
              <w:top w:val="single" w:sz="4" w:space="0" w:color="auto"/>
              <w:bottom w:val="nil"/>
            </w:tcBorders>
            <w:shd w:val="clear" w:color="auto" w:fill="F2F2F2" w:themeFill="background1" w:themeFillShade="F2"/>
            <w:vAlign w:val="center"/>
          </w:tcPr>
          <w:p w14:paraId="7863D872" w14:textId="77777777" w:rsidR="002036BF" w:rsidRPr="002036BF" w:rsidRDefault="002036BF" w:rsidP="002036BF">
            <w:pPr>
              <w:pStyle w:val="aff3"/>
              <w:jc w:val="center"/>
              <w:rPr>
                <w:sz w:val="20"/>
                <w:szCs w:val="20"/>
                <w:u w:color="000000"/>
                <w:bdr w:val="nil"/>
              </w:rPr>
            </w:pPr>
            <w:r w:rsidRPr="002036BF">
              <w:rPr>
                <w:rFonts w:eastAsiaTheme="minorHAnsi"/>
                <w:b/>
                <w:bCs/>
                <w:sz w:val="20"/>
                <w:szCs w:val="20"/>
              </w:rPr>
              <w:t>28,97</w:t>
            </w:r>
          </w:p>
        </w:tc>
        <w:tc>
          <w:tcPr>
            <w:tcW w:w="0" w:type="auto"/>
            <w:tcBorders>
              <w:top w:val="single" w:sz="4" w:space="0" w:color="auto"/>
              <w:bottom w:val="nil"/>
            </w:tcBorders>
            <w:shd w:val="clear" w:color="auto" w:fill="F2F2F2" w:themeFill="background1" w:themeFillShade="F2"/>
            <w:vAlign w:val="center"/>
          </w:tcPr>
          <w:p w14:paraId="29738693" w14:textId="77777777" w:rsidR="002036BF" w:rsidRPr="002036BF" w:rsidRDefault="002036BF" w:rsidP="002036BF">
            <w:pPr>
              <w:pStyle w:val="aff3"/>
              <w:jc w:val="center"/>
              <w:rPr>
                <w:sz w:val="20"/>
                <w:szCs w:val="20"/>
                <w:u w:color="000000"/>
                <w:bdr w:val="nil"/>
              </w:rPr>
            </w:pPr>
            <w:r w:rsidRPr="002036BF">
              <w:rPr>
                <w:rFonts w:eastAsiaTheme="minorHAnsi"/>
                <w:b/>
                <w:bCs/>
                <w:sz w:val="20"/>
                <w:szCs w:val="20"/>
              </w:rPr>
              <w:t>28,64</w:t>
            </w:r>
          </w:p>
        </w:tc>
        <w:tc>
          <w:tcPr>
            <w:tcW w:w="0" w:type="auto"/>
            <w:tcBorders>
              <w:top w:val="single" w:sz="4" w:space="0" w:color="auto"/>
              <w:bottom w:val="nil"/>
            </w:tcBorders>
            <w:shd w:val="clear" w:color="auto" w:fill="F2F2F2" w:themeFill="background1" w:themeFillShade="F2"/>
            <w:vAlign w:val="center"/>
          </w:tcPr>
          <w:p w14:paraId="4FFE844D" w14:textId="77777777" w:rsidR="002036BF" w:rsidRPr="002036BF" w:rsidRDefault="002036BF" w:rsidP="002036BF">
            <w:pPr>
              <w:pStyle w:val="aff3"/>
              <w:jc w:val="center"/>
              <w:rPr>
                <w:sz w:val="20"/>
                <w:szCs w:val="20"/>
                <w:u w:color="000000"/>
                <w:bdr w:val="nil"/>
              </w:rPr>
            </w:pPr>
            <w:r w:rsidRPr="002036BF">
              <w:rPr>
                <w:rFonts w:eastAsiaTheme="minorHAnsi"/>
                <w:b/>
                <w:bCs/>
                <w:sz w:val="20"/>
                <w:szCs w:val="20"/>
              </w:rPr>
              <w:t>30,35</w:t>
            </w:r>
          </w:p>
        </w:tc>
        <w:tc>
          <w:tcPr>
            <w:tcW w:w="0" w:type="auto"/>
            <w:tcBorders>
              <w:top w:val="single" w:sz="4" w:space="0" w:color="auto"/>
              <w:bottom w:val="nil"/>
            </w:tcBorders>
            <w:shd w:val="clear" w:color="auto" w:fill="F2F2F2" w:themeFill="background1" w:themeFillShade="F2"/>
            <w:vAlign w:val="center"/>
          </w:tcPr>
          <w:p w14:paraId="72266213" w14:textId="77777777" w:rsidR="002036BF" w:rsidRPr="002036BF" w:rsidRDefault="002036BF" w:rsidP="002036BF">
            <w:pPr>
              <w:pStyle w:val="aff3"/>
              <w:jc w:val="center"/>
              <w:rPr>
                <w:sz w:val="20"/>
                <w:szCs w:val="20"/>
                <w:u w:color="000000"/>
                <w:bdr w:val="nil"/>
              </w:rPr>
            </w:pPr>
            <w:r w:rsidRPr="002036BF">
              <w:rPr>
                <w:rFonts w:eastAsiaTheme="minorHAnsi"/>
                <w:b/>
                <w:bCs/>
                <w:sz w:val="20"/>
                <w:szCs w:val="20"/>
              </w:rPr>
              <w:t>32,72</w:t>
            </w:r>
          </w:p>
        </w:tc>
        <w:tc>
          <w:tcPr>
            <w:tcW w:w="0" w:type="auto"/>
            <w:tcBorders>
              <w:top w:val="single" w:sz="4" w:space="0" w:color="auto"/>
              <w:bottom w:val="nil"/>
            </w:tcBorders>
            <w:shd w:val="clear" w:color="auto" w:fill="F2F2F2" w:themeFill="background1" w:themeFillShade="F2"/>
            <w:vAlign w:val="center"/>
          </w:tcPr>
          <w:p w14:paraId="458D6684" w14:textId="77777777" w:rsidR="002036BF" w:rsidRPr="002036BF" w:rsidRDefault="002036BF" w:rsidP="002036BF">
            <w:pPr>
              <w:pStyle w:val="aff3"/>
              <w:jc w:val="center"/>
              <w:rPr>
                <w:sz w:val="20"/>
                <w:szCs w:val="20"/>
                <w:u w:color="000000"/>
                <w:bdr w:val="nil"/>
              </w:rPr>
            </w:pPr>
            <w:r w:rsidRPr="002036BF">
              <w:rPr>
                <w:rFonts w:eastAsiaTheme="minorHAnsi"/>
                <w:b/>
                <w:bCs/>
                <w:sz w:val="20"/>
                <w:szCs w:val="20"/>
              </w:rPr>
              <w:t>32,53</w:t>
            </w:r>
          </w:p>
        </w:tc>
        <w:tc>
          <w:tcPr>
            <w:tcW w:w="0" w:type="auto"/>
            <w:tcBorders>
              <w:top w:val="single" w:sz="4" w:space="0" w:color="auto"/>
              <w:bottom w:val="nil"/>
            </w:tcBorders>
            <w:shd w:val="clear" w:color="auto" w:fill="F2F2F2" w:themeFill="background1" w:themeFillShade="F2"/>
            <w:vAlign w:val="center"/>
          </w:tcPr>
          <w:p w14:paraId="5CA2BA48" w14:textId="77777777" w:rsidR="002036BF" w:rsidRPr="002036BF" w:rsidRDefault="002036BF" w:rsidP="002036BF">
            <w:pPr>
              <w:pStyle w:val="aff3"/>
              <w:jc w:val="center"/>
              <w:rPr>
                <w:sz w:val="20"/>
                <w:szCs w:val="20"/>
                <w:u w:color="000000"/>
                <w:bdr w:val="nil"/>
              </w:rPr>
            </w:pPr>
            <w:r w:rsidRPr="002036BF">
              <w:rPr>
                <w:rFonts w:eastAsiaTheme="minorHAnsi"/>
                <w:b/>
                <w:bCs/>
                <w:sz w:val="20"/>
                <w:szCs w:val="20"/>
              </w:rPr>
              <w:t>30,44</w:t>
            </w:r>
          </w:p>
        </w:tc>
      </w:tr>
      <w:tr w:rsidR="002036BF" w14:paraId="7E3E05F0" w14:textId="77777777" w:rsidTr="002036BF">
        <w:tc>
          <w:tcPr>
            <w:tcW w:w="0" w:type="auto"/>
            <w:tcBorders>
              <w:right w:val="nil"/>
            </w:tcBorders>
            <w:shd w:val="clear" w:color="auto" w:fill="auto"/>
            <w:vAlign w:val="center"/>
          </w:tcPr>
          <w:p w14:paraId="1B505AF5" w14:textId="77777777" w:rsidR="002036BF" w:rsidRPr="002036BF" w:rsidRDefault="002036BF" w:rsidP="002036BF">
            <w:pPr>
              <w:pStyle w:val="aff3"/>
              <w:jc w:val="left"/>
              <w:rPr>
                <w:b/>
                <w:u w:color="000000"/>
                <w:bdr w:val="nil"/>
              </w:rPr>
            </w:pPr>
            <w:r w:rsidRPr="002036BF">
              <w:rPr>
                <w:b/>
                <w:u w:color="000000"/>
                <w:bdr w:val="nil"/>
              </w:rPr>
              <w:t>Доходы от налогов и пошлин, связанных с обложением нефти, газа и нефтепродуктов</w:t>
            </w:r>
          </w:p>
        </w:tc>
        <w:tc>
          <w:tcPr>
            <w:tcW w:w="0" w:type="auto"/>
            <w:tcBorders>
              <w:top w:val="nil"/>
              <w:left w:val="nil"/>
              <w:bottom w:val="nil"/>
              <w:right w:val="nil"/>
            </w:tcBorders>
            <w:shd w:val="clear" w:color="auto" w:fill="auto"/>
            <w:vAlign w:val="center"/>
          </w:tcPr>
          <w:p w14:paraId="74BE1EF3" w14:textId="77777777" w:rsidR="002036BF" w:rsidRPr="00782F19" w:rsidRDefault="002036BF" w:rsidP="002036BF">
            <w:pPr>
              <w:pStyle w:val="aff3"/>
              <w:jc w:val="center"/>
              <w:rPr>
                <w:rFonts w:eastAsiaTheme="minorHAnsi"/>
                <w:b/>
                <w:bCs/>
                <w:sz w:val="20"/>
                <w:szCs w:val="20"/>
              </w:rPr>
            </w:pPr>
            <w:r w:rsidRPr="00782F19">
              <w:rPr>
                <w:rFonts w:eastAsiaTheme="minorHAnsi"/>
                <w:b/>
                <w:bCs/>
                <w:sz w:val="20"/>
                <w:szCs w:val="20"/>
              </w:rPr>
              <w:t>10,04</w:t>
            </w:r>
          </w:p>
        </w:tc>
        <w:tc>
          <w:tcPr>
            <w:tcW w:w="0" w:type="auto"/>
            <w:tcBorders>
              <w:top w:val="nil"/>
              <w:left w:val="nil"/>
              <w:bottom w:val="nil"/>
              <w:right w:val="nil"/>
            </w:tcBorders>
            <w:shd w:val="clear" w:color="auto" w:fill="auto"/>
            <w:vAlign w:val="center"/>
          </w:tcPr>
          <w:p w14:paraId="3CB64817" w14:textId="77777777" w:rsidR="002036BF" w:rsidRPr="00782F19" w:rsidRDefault="002036BF" w:rsidP="002036BF">
            <w:pPr>
              <w:pStyle w:val="aff3"/>
              <w:jc w:val="center"/>
              <w:rPr>
                <w:rFonts w:eastAsiaTheme="minorHAnsi"/>
                <w:b/>
                <w:bCs/>
                <w:sz w:val="20"/>
                <w:szCs w:val="20"/>
              </w:rPr>
            </w:pPr>
            <w:r w:rsidRPr="00782F19">
              <w:rPr>
                <w:rFonts w:eastAsiaTheme="minorHAnsi"/>
                <w:b/>
                <w:bCs/>
                <w:sz w:val="20"/>
                <w:szCs w:val="20"/>
              </w:rPr>
              <w:t>7,42</w:t>
            </w:r>
          </w:p>
        </w:tc>
        <w:tc>
          <w:tcPr>
            <w:tcW w:w="0" w:type="auto"/>
            <w:tcBorders>
              <w:top w:val="nil"/>
              <w:left w:val="nil"/>
              <w:bottom w:val="nil"/>
              <w:right w:val="nil"/>
            </w:tcBorders>
            <w:shd w:val="clear" w:color="auto" w:fill="auto"/>
            <w:vAlign w:val="center"/>
          </w:tcPr>
          <w:p w14:paraId="37F85EEA" w14:textId="77777777" w:rsidR="002036BF" w:rsidRPr="00782F19" w:rsidRDefault="002036BF" w:rsidP="002036BF">
            <w:pPr>
              <w:pStyle w:val="aff3"/>
              <w:jc w:val="center"/>
              <w:rPr>
                <w:rFonts w:eastAsiaTheme="minorHAnsi"/>
                <w:b/>
                <w:bCs/>
                <w:sz w:val="20"/>
                <w:szCs w:val="20"/>
              </w:rPr>
            </w:pPr>
            <w:r w:rsidRPr="00782F19">
              <w:rPr>
                <w:rFonts w:eastAsiaTheme="minorHAnsi"/>
                <w:b/>
                <w:bCs/>
                <w:sz w:val="20"/>
                <w:szCs w:val="20"/>
              </w:rPr>
              <w:t>6,19</w:t>
            </w:r>
          </w:p>
        </w:tc>
        <w:tc>
          <w:tcPr>
            <w:tcW w:w="0" w:type="auto"/>
            <w:tcBorders>
              <w:top w:val="nil"/>
              <w:left w:val="nil"/>
              <w:bottom w:val="nil"/>
              <w:right w:val="nil"/>
            </w:tcBorders>
            <w:shd w:val="clear" w:color="auto" w:fill="auto"/>
            <w:vAlign w:val="center"/>
          </w:tcPr>
          <w:p w14:paraId="4E5E1890" w14:textId="77777777" w:rsidR="002036BF" w:rsidRPr="00782F19" w:rsidRDefault="002036BF" w:rsidP="002036BF">
            <w:pPr>
              <w:pStyle w:val="aff3"/>
              <w:jc w:val="center"/>
              <w:rPr>
                <w:rFonts w:eastAsiaTheme="minorHAnsi"/>
                <w:b/>
                <w:bCs/>
                <w:sz w:val="20"/>
                <w:szCs w:val="20"/>
              </w:rPr>
            </w:pPr>
            <w:r w:rsidRPr="00782F19">
              <w:rPr>
                <w:rFonts w:eastAsiaTheme="minorHAnsi"/>
                <w:b/>
                <w:bCs/>
                <w:sz w:val="20"/>
                <w:szCs w:val="20"/>
              </w:rPr>
              <w:t>7,10</w:t>
            </w:r>
          </w:p>
        </w:tc>
        <w:tc>
          <w:tcPr>
            <w:tcW w:w="0" w:type="auto"/>
            <w:tcBorders>
              <w:top w:val="nil"/>
              <w:left w:val="nil"/>
              <w:bottom w:val="nil"/>
              <w:right w:val="nil"/>
            </w:tcBorders>
            <w:shd w:val="clear" w:color="auto" w:fill="auto"/>
            <w:vAlign w:val="center"/>
          </w:tcPr>
          <w:p w14:paraId="0AE13930" w14:textId="77777777" w:rsidR="002036BF" w:rsidRPr="00782F19" w:rsidRDefault="002036BF" w:rsidP="002036BF">
            <w:pPr>
              <w:pStyle w:val="aff3"/>
              <w:jc w:val="center"/>
              <w:rPr>
                <w:rFonts w:eastAsiaTheme="minorHAnsi"/>
                <w:b/>
                <w:bCs/>
                <w:sz w:val="20"/>
                <w:szCs w:val="20"/>
              </w:rPr>
            </w:pPr>
            <w:r w:rsidRPr="00782F19">
              <w:rPr>
                <w:rFonts w:eastAsiaTheme="minorHAnsi"/>
                <w:b/>
                <w:bCs/>
                <w:sz w:val="20"/>
                <w:szCs w:val="20"/>
              </w:rPr>
              <w:t>9,20</w:t>
            </w:r>
          </w:p>
        </w:tc>
        <w:tc>
          <w:tcPr>
            <w:tcW w:w="0" w:type="auto"/>
            <w:tcBorders>
              <w:top w:val="nil"/>
              <w:left w:val="nil"/>
              <w:bottom w:val="nil"/>
              <w:right w:val="nil"/>
            </w:tcBorders>
            <w:shd w:val="clear" w:color="auto" w:fill="auto"/>
            <w:vAlign w:val="center"/>
          </w:tcPr>
          <w:p w14:paraId="7D5B96FD" w14:textId="77777777" w:rsidR="002036BF" w:rsidRPr="00782F19" w:rsidRDefault="002036BF" w:rsidP="002036BF">
            <w:pPr>
              <w:pStyle w:val="aff3"/>
              <w:jc w:val="center"/>
              <w:rPr>
                <w:rFonts w:eastAsiaTheme="minorHAnsi"/>
                <w:b/>
                <w:bCs/>
                <w:sz w:val="20"/>
                <w:szCs w:val="20"/>
              </w:rPr>
            </w:pPr>
            <w:r w:rsidRPr="00782F19">
              <w:rPr>
                <w:rFonts w:eastAsiaTheme="minorHAnsi"/>
                <w:b/>
                <w:bCs/>
                <w:sz w:val="20"/>
                <w:szCs w:val="20"/>
              </w:rPr>
              <w:t>8,20</w:t>
            </w:r>
          </w:p>
        </w:tc>
        <w:tc>
          <w:tcPr>
            <w:tcW w:w="0" w:type="auto"/>
            <w:tcBorders>
              <w:top w:val="nil"/>
              <w:left w:val="nil"/>
              <w:bottom w:val="nil"/>
              <w:right w:val="nil"/>
            </w:tcBorders>
            <w:shd w:val="clear" w:color="auto" w:fill="auto"/>
            <w:vAlign w:val="center"/>
          </w:tcPr>
          <w:p w14:paraId="3DBC5CB9" w14:textId="77777777" w:rsidR="002036BF" w:rsidRPr="00782F19" w:rsidRDefault="002036BF" w:rsidP="002036BF">
            <w:pPr>
              <w:pStyle w:val="aff3"/>
              <w:jc w:val="center"/>
              <w:rPr>
                <w:rFonts w:eastAsiaTheme="minorHAnsi"/>
                <w:b/>
                <w:bCs/>
                <w:sz w:val="20"/>
                <w:szCs w:val="20"/>
              </w:rPr>
            </w:pPr>
            <w:r w:rsidRPr="00782F19">
              <w:rPr>
                <w:rFonts w:eastAsiaTheme="minorHAnsi"/>
                <w:b/>
                <w:bCs/>
                <w:sz w:val="20"/>
                <w:szCs w:val="20"/>
              </w:rPr>
              <w:t>5,28</w:t>
            </w:r>
          </w:p>
        </w:tc>
      </w:tr>
      <w:tr w:rsidR="002036BF" w14:paraId="0573D320" w14:textId="77777777" w:rsidTr="002036BF">
        <w:tc>
          <w:tcPr>
            <w:tcW w:w="0" w:type="auto"/>
            <w:tcBorders>
              <w:bottom w:val="nil"/>
            </w:tcBorders>
            <w:shd w:val="clear" w:color="auto" w:fill="F2F2F2" w:themeFill="background1" w:themeFillShade="F2"/>
            <w:vAlign w:val="center"/>
          </w:tcPr>
          <w:p w14:paraId="2C76B523" w14:textId="77777777" w:rsidR="002036BF" w:rsidRDefault="002036BF" w:rsidP="002036BF">
            <w:pPr>
              <w:pStyle w:val="aff3"/>
              <w:ind w:left="171"/>
              <w:jc w:val="left"/>
              <w:rPr>
                <w:u w:color="000000"/>
                <w:bdr w:val="nil"/>
              </w:rPr>
            </w:pPr>
            <w:r>
              <w:rPr>
                <w:u w:color="000000"/>
              </w:rPr>
              <w:t>из них:</w:t>
            </w:r>
          </w:p>
        </w:tc>
        <w:tc>
          <w:tcPr>
            <w:tcW w:w="0" w:type="auto"/>
            <w:tcBorders>
              <w:top w:val="nil"/>
              <w:bottom w:val="nil"/>
            </w:tcBorders>
            <w:shd w:val="clear" w:color="auto" w:fill="F2F2F2" w:themeFill="background1" w:themeFillShade="F2"/>
            <w:vAlign w:val="center"/>
          </w:tcPr>
          <w:p w14:paraId="610FB763" w14:textId="77777777" w:rsidR="002036BF" w:rsidRPr="002036BF" w:rsidRDefault="002036BF" w:rsidP="002036BF">
            <w:pPr>
              <w:pStyle w:val="aff3"/>
              <w:jc w:val="center"/>
              <w:rPr>
                <w:sz w:val="20"/>
                <w:szCs w:val="20"/>
                <w:u w:color="000000"/>
                <w:bdr w:val="nil"/>
              </w:rPr>
            </w:pPr>
          </w:p>
        </w:tc>
        <w:tc>
          <w:tcPr>
            <w:tcW w:w="0" w:type="auto"/>
            <w:tcBorders>
              <w:top w:val="nil"/>
              <w:bottom w:val="nil"/>
            </w:tcBorders>
            <w:shd w:val="clear" w:color="auto" w:fill="F2F2F2" w:themeFill="background1" w:themeFillShade="F2"/>
            <w:vAlign w:val="center"/>
          </w:tcPr>
          <w:p w14:paraId="32FB293B" w14:textId="77777777" w:rsidR="002036BF" w:rsidRPr="002036BF" w:rsidRDefault="002036BF" w:rsidP="002036BF">
            <w:pPr>
              <w:pStyle w:val="aff3"/>
              <w:jc w:val="center"/>
              <w:rPr>
                <w:sz w:val="20"/>
                <w:szCs w:val="20"/>
                <w:u w:color="000000"/>
                <w:bdr w:val="nil"/>
              </w:rPr>
            </w:pPr>
          </w:p>
        </w:tc>
        <w:tc>
          <w:tcPr>
            <w:tcW w:w="0" w:type="auto"/>
            <w:tcBorders>
              <w:top w:val="nil"/>
              <w:bottom w:val="nil"/>
            </w:tcBorders>
            <w:shd w:val="clear" w:color="auto" w:fill="F2F2F2" w:themeFill="background1" w:themeFillShade="F2"/>
            <w:vAlign w:val="center"/>
          </w:tcPr>
          <w:p w14:paraId="68699539" w14:textId="77777777" w:rsidR="002036BF" w:rsidRPr="002036BF" w:rsidRDefault="002036BF" w:rsidP="002036BF">
            <w:pPr>
              <w:pStyle w:val="aff3"/>
              <w:jc w:val="center"/>
              <w:rPr>
                <w:sz w:val="20"/>
                <w:szCs w:val="20"/>
                <w:u w:color="000000"/>
                <w:bdr w:val="nil"/>
              </w:rPr>
            </w:pPr>
          </w:p>
        </w:tc>
        <w:tc>
          <w:tcPr>
            <w:tcW w:w="0" w:type="auto"/>
            <w:tcBorders>
              <w:top w:val="nil"/>
              <w:bottom w:val="nil"/>
            </w:tcBorders>
            <w:shd w:val="clear" w:color="auto" w:fill="F2F2F2" w:themeFill="background1" w:themeFillShade="F2"/>
            <w:vAlign w:val="center"/>
          </w:tcPr>
          <w:p w14:paraId="358E8EEA" w14:textId="77777777" w:rsidR="002036BF" w:rsidRPr="002036BF" w:rsidRDefault="002036BF" w:rsidP="002036BF">
            <w:pPr>
              <w:pStyle w:val="aff3"/>
              <w:jc w:val="center"/>
              <w:rPr>
                <w:sz w:val="20"/>
                <w:szCs w:val="20"/>
                <w:u w:color="000000"/>
                <w:bdr w:val="nil"/>
              </w:rPr>
            </w:pPr>
          </w:p>
        </w:tc>
        <w:tc>
          <w:tcPr>
            <w:tcW w:w="0" w:type="auto"/>
            <w:tcBorders>
              <w:top w:val="nil"/>
              <w:bottom w:val="nil"/>
            </w:tcBorders>
            <w:shd w:val="clear" w:color="auto" w:fill="F2F2F2" w:themeFill="background1" w:themeFillShade="F2"/>
            <w:vAlign w:val="center"/>
          </w:tcPr>
          <w:p w14:paraId="390D6D5E" w14:textId="77777777" w:rsidR="002036BF" w:rsidRPr="002036BF" w:rsidRDefault="002036BF" w:rsidP="002036BF">
            <w:pPr>
              <w:pStyle w:val="aff3"/>
              <w:jc w:val="center"/>
              <w:rPr>
                <w:sz w:val="20"/>
                <w:szCs w:val="20"/>
                <w:u w:color="000000"/>
                <w:bdr w:val="nil"/>
              </w:rPr>
            </w:pPr>
          </w:p>
        </w:tc>
        <w:tc>
          <w:tcPr>
            <w:tcW w:w="0" w:type="auto"/>
            <w:tcBorders>
              <w:top w:val="nil"/>
              <w:bottom w:val="nil"/>
            </w:tcBorders>
            <w:shd w:val="clear" w:color="auto" w:fill="F2F2F2" w:themeFill="background1" w:themeFillShade="F2"/>
            <w:vAlign w:val="center"/>
          </w:tcPr>
          <w:p w14:paraId="53297821" w14:textId="77777777" w:rsidR="002036BF" w:rsidRPr="002036BF" w:rsidRDefault="002036BF" w:rsidP="002036BF">
            <w:pPr>
              <w:pStyle w:val="aff3"/>
              <w:jc w:val="center"/>
              <w:rPr>
                <w:sz w:val="20"/>
                <w:szCs w:val="20"/>
                <w:u w:color="000000"/>
                <w:bdr w:val="nil"/>
              </w:rPr>
            </w:pPr>
          </w:p>
        </w:tc>
        <w:tc>
          <w:tcPr>
            <w:tcW w:w="0" w:type="auto"/>
            <w:tcBorders>
              <w:top w:val="nil"/>
              <w:bottom w:val="nil"/>
            </w:tcBorders>
            <w:shd w:val="clear" w:color="auto" w:fill="F2F2F2" w:themeFill="background1" w:themeFillShade="F2"/>
            <w:vAlign w:val="center"/>
          </w:tcPr>
          <w:p w14:paraId="78F260AD" w14:textId="77777777" w:rsidR="002036BF" w:rsidRPr="002036BF" w:rsidRDefault="002036BF" w:rsidP="002036BF">
            <w:pPr>
              <w:pStyle w:val="aff3"/>
              <w:jc w:val="center"/>
              <w:rPr>
                <w:sz w:val="20"/>
                <w:szCs w:val="20"/>
                <w:u w:color="000000"/>
                <w:bdr w:val="nil"/>
              </w:rPr>
            </w:pPr>
          </w:p>
        </w:tc>
      </w:tr>
      <w:tr w:rsidR="002036BF" w14:paraId="7043DE87" w14:textId="77777777" w:rsidTr="002036BF">
        <w:tc>
          <w:tcPr>
            <w:tcW w:w="0" w:type="auto"/>
            <w:tcBorders>
              <w:top w:val="nil"/>
              <w:left w:val="nil"/>
              <w:bottom w:val="nil"/>
              <w:right w:val="nil"/>
            </w:tcBorders>
            <w:shd w:val="clear" w:color="auto" w:fill="auto"/>
            <w:vAlign w:val="center"/>
          </w:tcPr>
          <w:p w14:paraId="477712EB" w14:textId="77777777" w:rsidR="002036BF" w:rsidRDefault="002036BF" w:rsidP="002036BF">
            <w:pPr>
              <w:pStyle w:val="aff3"/>
              <w:ind w:left="313"/>
              <w:jc w:val="left"/>
              <w:rPr>
                <w:u w:color="000000"/>
                <w:bdr w:val="nil"/>
              </w:rPr>
            </w:pPr>
            <w:r w:rsidRPr="007957D9">
              <w:rPr>
                <w:rFonts w:cs="Calibri"/>
                <w:color w:val="000000"/>
                <w:u w:color="000000"/>
              </w:rPr>
              <w:t>НДПИ на нефть</w:t>
            </w:r>
          </w:p>
        </w:tc>
        <w:tc>
          <w:tcPr>
            <w:tcW w:w="0" w:type="auto"/>
            <w:tcBorders>
              <w:top w:val="nil"/>
              <w:left w:val="nil"/>
              <w:bottom w:val="nil"/>
              <w:right w:val="nil"/>
            </w:tcBorders>
            <w:shd w:val="clear" w:color="auto" w:fill="auto"/>
            <w:vAlign w:val="center"/>
          </w:tcPr>
          <w:p w14:paraId="3E1DA63A"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3,12</w:t>
            </w:r>
          </w:p>
        </w:tc>
        <w:tc>
          <w:tcPr>
            <w:tcW w:w="0" w:type="auto"/>
            <w:tcBorders>
              <w:top w:val="nil"/>
              <w:left w:val="nil"/>
              <w:bottom w:val="nil"/>
              <w:right w:val="nil"/>
            </w:tcBorders>
            <w:shd w:val="clear" w:color="auto" w:fill="auto"/>
            <w:vAlign w:val="center"/>
          </w:tcPr>
          <w:p w14:paraId="127EC548"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3,25</w:t>
            </w:r>
          </w:p>
        </w:tc>
        <w:tc>
          <w:tcPr>
            <w:tcW w:w="0" w:type="auto"/>
            <w:tcBorders>
              <w:top w:val="nil"/>
              <w:left w:val="nil"/>
              <w:bottom w:val="nil"/>
              <w:right w:val="nil"/>
            </w:tcBorders>
            <w:shd w:val="clear" w:color="auto" w:fill="auto"/>
            <w:vAlign w:val="center"/>
          </w:tcPr>
          <w:p w14:paraId="24631634"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2,74</w:t>
            </w:r>
          </w:p>
        </w:tc>
        <w:tc>
          <w:tcPr>
            <w:tcW w:w="0" w:type="auto"/>
            <w:tcBorders>
              <w:top w:val="nil"/>
              <w:left w:val="nil"/>
              <w:bottom w:val="nil"/>
              <w:right w:val="nil"/>
            </w:tcBorders>
            <w:shd w:val="clear" w:color="auto" w:fill="auto"/>
            <w:vAlign w:val="center"/>
          </w:tcPr>
          <w:p w14:paraId="08578177"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3,65</w:t>
            </w:r>
          </w:p>
        </w:tc>
        <w:tc>
          <w:tcPr>
            <w:tcW w:w="0" w:type="auto"/>
            <w:tcBorders>
              <w:top w:val="nil"/>
              <w:left w:val="nil"/>
              <w:bottom w:val="nil"/>
              <w:right w:val="nil"/>
            </w:tcBorders>
            <w:shd w:val="clear" w:color="auto" w:fill="auto"/>
            <w:vAlign w:val="center"/>
          </w:tcPr>
          <w:p w14:paraId="200E6B07"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5,04</w:t>
            </w:r>
          </w:p>
        </w:tc>
        <w:tc>
          <w:tcPr>
            <w:tcW w:w="0" w:type="auto"/>
            <w:tcBorders>
              <w:top w:val="nil"/>
              <w:left w:val="nil"/>
              <w:bottom w:val="nil"/>
              <w:right w:val="nil"/>
            </w:tcBorders>
            <w:shd w:val="clear" w:color="auto" w:fill="auto"/>
            <w:vAlign w:val="center"/>
          </w:tcPr>
          <w:p w14:paraId="642CB93E"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4,74</w:t>
            </w:r>
          </w:p>
        </w:tc>
        <w:tc>
          <w:tcPr>
            <w:tcW w:w="0" w:type="auto"/>
            <w:tcBorders>
              <w:top w:val="nil"/>
              <w:left w:val="nil"/>
              <w:bottom w:val="nil"/>
              <w:right w:val="nil"/>
            </w:tcBorders>
            <w:shd w:val="clear" w:color="auto" w:fill="auto"/>
            <w:vAlign w:val="center"/>
          </w:tcPr>
          <w:p w14:paraId="22CB673A"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2,99</w:t>
            </w:r>
          </w:p>
        </w:tc>
      </w:tr>
      <w:tr w:rsidR="002036BF" w14:paraId="1AB1F553" w14:textId="77777777" w:rsidTr="002036BF">
        <w:tc>
          <w:tcPr>
            <w:tcW w:w="0" w:type="auto"/>
            <w:tcBorders>
              <w:top w:val="nil"/>
              <w:left w:val="nil"/>
              <w:bottom w:val="nil"/>
              <w:right w:val="nil"/>
            </w:tcBorders>
            <w:shd w:val="clear" w:color="auto" w:fill="F2F2F2" w:themeFill="background1" w:themeFillShade="F2"/>
            <w:vAlign w:val="center"/>
          </w:tcPr>
          <w:p w14:paraId="76BCE5AA" w14:textId="77777777" w:rsidR="002036BF" w:rsidRDefault="002036BF" w:rsidP="002036BF">
            <w:pPr>
              <w:pStyle w:val="aff3"/>
              <w:ind w:left="313"/>
              <w:jc w:val="left"/>
              <w:rPr>
                <w:u w:color="000000"/>
                <w:bdr w:val="nil"/>
              </w:rPr>
            </w:pPr>
            <w:r w:rsidRPr="007957D9">
              <w:rPr>
                <w:rFonts w:cs="Calibri"/>
                <w:color w:val="000000"/>
                <w:u w:color="000000"/>
              </w:rPr>
              <w:t>НДПИ на газ</w:t>
            </w:r>
          </w:p>
        </w:tc>
        <w:tc>
          <w:tcPr>
            <w:tcW w:w="0" w:type="auto"/>
            <w:tcBorders>
              <w:top w:val="nil"/>
              <w:left w:val="nil"/>
              <w:bottom w:val="nil"/>
              <w:right w:val="nil"/>
            </w:tcBorders>
            <w:shd w:val="clear" w:color="auto" w:fill="F2F2F2" w:themeFill="background1" w:themeFillShade="F2"/>
            <w:vAlign w:val="center"/>
          </w:tcPr>
          <w:p w14:paraId="47C39814"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0,47</w:t>
            </w:r>
          </w:p>
        </w:tc>
        <w:tc>
          <w:tcPr>
            <w:tcW w:w="0" w:type="auto"/>
            <w:tcBorders>
              <w:top w:val="nil"/>
              <w:left w:val="nil"/>
              <w:bottom w:val="nil"/>
              <w:right w:val="nil"/>
            </w:tcBorders>
            <w:shd w:val="clear" w:color="auto" w:fill="F2F2F2" w:themeFill="background1" w:themeFillShade="F2"/>
            <w:vAlign w:val="center"/>
          </w:tcPr>
          <w:p w14:paraId="35AE11B4"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0,51</w:t>
            </w:r>
          </w:p>
        </w:tc>
        <w:tc>
          <w:tcPr>
            <w:tcW w:w="0" w:type="auto"/>
            <w:tcBorders>
              <w:top w:val="nil"/>
              <w:left w:val="nil"/>
              <w:bottom w:val="nil"/>
              <w:right w:val="nil"/>
            </w:tcBorders>
            <w:shd w:val="clear" w:color="auto" w:fill="F2F2F2" w:themeFill="background1" w:themeFillShade="F2"/>
            <w:vAlign w:val="center"/>
          </w:tcPr>
          <w:p w14:paraId="71EA0971"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0,57</w:t>
            </w:r>
          </w:p>
        </w:tc>
        <w:tc>
          <w:tcPr>
            <w:tcW w:w="0" w:type="auto"/>
            <w:tcBorders>
              <w:top w:val="nil"/>
              <w:left w:val="nil"/>
              <w:bottom w:val="nil"/>
              <w:right w:val="nil"/>
            </w:tcBorders>
            <w:shd w:val="clear" w:color="auto" w:fill="F2F2F2" w:themeFill="background1" w:themeFillShade="F2"/>
            <w:vAlign w:val="center"/>
          </w:tcPr>
          <w:p w14:paraId="3A793933"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0,73</w:t>
            </w:r>
          </w:p>
        </w:tc>
        <w:tc>
          <w:tcPr>
            <w:tcW w:w="0" w:type="auto"/>
            <w:tcBorders>
              <w:top w:val="nil"/>
              <w:left w:val="nil"/>
              <w:bottom w:val="nil"/>
              <w:right w:val="nil"/>
            </w:tcBorders>
            <w:shd w:val="clear" w:color="auto" w:fill="F2F2F2" w:themeFill="background1" w:themeFillShade="F2"/>
            <w:vAlign w:val="center"/>
          </w:tcPr>
          <w:p w14:paraId="57942AD3"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0,75</w:t>
            </w:r>
          </w:p>
        </w:tc>
        <w:tc>
          <w:tcPr>
            <w:tcW w:w="0" w:type="auto"/>
            <w:tcBorders>
              <w:top w:val="nil"/>
              <w:left w:val="nil"/>
              <w:bottom w:val="nil"/>
              <w:right w:val="nil"/>
            </w:tcBorders>
            <w:shd w:val="clear" w:color="auto" w:fill="F2F2F2" w:themeFill="background1" w:themeFillShade="F2"/>
            <w:vAlign w:val="center"/>
          </w:tcPr>
          <w:p w14:paraId="6A3BBD90"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0,73</w:t>
            </w:r>
          </w:p>
        </w:tc>
        <w:tc>
          <w:tcPr>
            <w:tcW w:w="0" w:type="auto"/>
            <w:tcBorders>
              <w:top w:val="nil"/>
              <w:left w:val="nil"/>
              <w:bottom w:val="nil"/>
              <w:right w:val="nil"/>
            </w:tcBorders>
            <w:shd w:val="clear" w:color="auto" w:fill="F2F2F2" w:themeFill="background1" w:themeFillShade="F2"/>
            <w:vAlign w:val="center"/>
          </w:tcPr>
          <w:p w14:paraId="10E42025"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0,58</w:t>
            </w:r>
          </w:p>
        </w:tc>
      </w:tr>
      <w:tr w:rsidR="002036BF" w14:paraId="36330A17" w14:textId="77777777" w:rsidTr="002036BF">
        <w:tc>
          <w:tcPr>
            <w:tcW w:w="0" w:type="auto"/>
            <w:tcBorders>
              <w:top w:val="nil"/>
              <w:left w:val="nil"/>
              <w:bottom w:val="nil"/>
              <w:right w:val="nil"/>
            </w:tcBorders>
            <w:shd w:val="clear" w:color="auto" w:fill="auto"/>
            <w:vAlign w:val="center"/>
          </w:tcPr>
          <w:p w14:paraId="381D2860" w14:textId="77777777" w:rsidR="002036BF" w:rsidRDefault="002036BF" w:rsidP="002036BF">
            <w:pPr>
              <w:pStyle w:val="aff3"/>
              <w:ind w:left="313"/>
              <w:jc w:val="left"/>
              <w:rPr>
                <w:u w:color="000000"/>
                <w:bdr w:val="nil"/>
              </w:rPr>
            </w:pPr>
            <w:r w:rsidRPr="007957D9">
              <w:rPr>
                <w:rFonts w:cs="Calibri"/>
                <w:color w:val="000000"/>
                <w:u w:color="000000"/>
              </w:rPr>
              <w:t>Акцизы на нефтепродукты</w:t>
            </w:r>
          </w:p>
        </w:tc>
        <w:tc>
          <w:tcPr>
            <w:tcW w:w="0" w:type="auto"/>
            <w:tcBorders>
              <w:top w:val="nil"/>
              <w:left w:val="nil"/>
              <w:bottom w:val="nil"/>
              <w:right w:val="nil"/>
            </w:tcBorders>
            <w:shd w:val="clear" w:color="auto" w:fill="auto"/>
            <w:vAlign w:val="center"/>
          </w:tcPr>
          <w:p w14:paraId="51A2BFB1"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0,49</w:t>
            </w:r>
          </w:p>
        </w:tc>
        <w:tc>
          <w:tcPr>
            <w:tcW w:w="0" w:type="auto"/>
            <w:tcBorders>
              <w:top w:val="nil"/>
              <w:left w:val="nil"/>
              <w:bottom w:val="nil"/>
              <w:right w:val="nil"/>
            </w:tcBorders>
            <w:shd w:val="clear" w:color="auto" w:fill="auto"/>
            <w:vAlign w:val="center"/>
          </w:tcPr>
          <w:p w14:paraId="6BA0DAD1"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0,36</w:t>
            </w:r>
          </w:p>
        </w:tc>
        <w:tc>
          <w:tcPr>
            <w:tcW w:w="0" w:type="auto"/>
            <w:tcBorders>
              <w:top w:val="nil"/>
              <w:left w:val="nil"/>
              <w:bottom w:val="nil"/>
              <w:right w:val="nil"/>
            </w:tcBorders>
            <w:shd w:val="clear" w:color="auto" w:fill="auto"/>
            <w:vAlign w:val="center"/>
          </w:tcPr>
          <w:p w14:paraId="14F764E3"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0,53</w:t>
            </w:r>
          </w:p>
        </w:tc>
        <w:tc>
          <w:tcPr>
            <w:tcW w:w="0" w:type="auto"/>
            <w:tcBorders>
              <w:top w:val="nil"/>
              <w:left w:val="nil"/>
              <w:bottom w:val="nil"/>
              <w:right w:val="nil"/>
            </w:tcBorders>
            <w:shd w:val="clear" w:color="auto" w:fill="auto"/>
            <w:vAlign w:val="center"/>
          </w:tcPr>
          <w:p w14:paraId="71E60DBC"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0,60</w:t>
            </w:r>
          </w:p>
        </w:tc>
        <w:tc>
          <w:tcPr>
            <w:tcW w:w="0" w:type="auto"/>
            <w:tcBorders>
              <w:top w:val="nil"/>
              <w:left w:val="nil"/>
              <w:bottom w:val="nil"/>
              <w:right w:val="nil"/>
            </w:tcBorders>
            <w:shd w:val="clear" w:color="auto" w:fill="auto"/>
            <w:vAlign w:val="center"/>
          </w:tcPr>
          <w:p w14:paraId="21A9EB1F"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0,52</w:t>
            </w:r>
          </w:p>
        </w:tc>
        <w:tc>
          <w:tcPr>
            <w:tcW w:w="0" w:type="auto"/>
            <w:tcBorders>
              <w:top w:val="nil"/>
              <w:left w:val="nil"/>
              <w:bottom w:val="nil"/>
              <w:right w:val="nil"/>
            </w:tcBorders>
            <w:shd w:val="clear" w:color="auto" w:fill="auto"/>
            <w:vAlign w:val="center"/>
          </w:tcPr>
          <w:p w14:paraId="0EADC7A0"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0,65</w:t>
            </w:r>
          </w:p>
        </w:tc>
        <w:tc>
          <w:tcPr>
            <w:tcW w:w="0" w:type="auto"/>
            <w:tcBorders>
              <w:top w:val="nil"/>
              <w:left w:val="nil"/>
              <w:bottom w:val="nil"/>
              <w:right w:val="nil"/>
            </w:tcBorders>
            <w:shd w:val="clear" w:color="auto" w:fill="auto"/>
            <w:vAlign w:val="center"/>
          </w:tcPr>
          <w:p w14:paraId="3BD003EA"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0,65</w:t>
            </w:r>
          </w:p>
        </w:tc>
      </w:tr>
      <w:tr w:rsidR="002036BF" w14:paraId="0CEA59F9" w14:textId="77777777" w:rsidTr="002036BF">
        <w:tc>
          <w:tcPr>
            <w:tcW w:w="0" w:type="auto"/>
            <w:tcBorders>
              <w:top w:val="nil"/>
              <w:left w:val="nil"/>
              <w:bottom w:val="nil"/>
              <w:right w:val="nil"/>
            </w:tcBorders>
            <w:shd w:val="clear" w:color="auto" w:fill="F2F2F2" w:themeFill="background1" w:themeFillShade="F2"/>
            <w:vAlign w:val="center"/>
          </w:tcPr>
          <w:p w14:paraId="5F16E547" w14:textId="77777777" w:rsidR="002036BF" w:rsidRDefault="002036BF" w:rsidP="002036BF">
            <w:pPr>
              <w:pStyle w:val="aff3"/>
              <w:ind w:left="313"/>
              <w:jc w:val="left"/>
              <w:rPr>
                <w:u w:color="000000"/>
                <w:bdr w:val="nil"/>
              </w:rPr>
            </w:pPr>
            <w:r w:rsidRPr="007957D9">
              <w:rPr>
                <w:rFonts w:cs="Calibri"/>
                <w:color w:val="000000"/>
                <w:u w:color="000000"/>
              </w:rPr>
              <w:t>Вывозные таможенные пошлины на нефть</w:t>
            </w:r>
          </w:p>
        </w:tc>
        <w:tc>
          <w:tcPr>
            <w:tcW w:w="0" w:type="auto"/>
            <w:tcBorders>
              <w:top w:val="nil"/>
              <w:left w:val="nil"/>
              <w:bottom w:val="nil"/>
              <w:right w:val="nil"/>
            </w:tcBorders>
            <w:shd w:val="clear" w:color="auto" w:fill="F2F2F2" w:themeFill="background1" w:themeFillShade="F2"/>
            <w:vAlign w:val="center"/>
          </w:tcPr>
          <w:p w14:paraId="0C66B53B"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3,32</w:t>
            </w:r>
          </w:p>
        </w:tc>
        <w:tc>
          <w:tcPr>
            <w:tcW w:w="0" w:type="auto"/>
            <w:tcBorders>
              <w:top w:val="nil"/>
              <w:left w:val="nil"/>
              <w:bottom w:val="nil"/>
              <w:right w:val="nil"/>
            </w:tcBorders>
            <w:shd w:val="clear" w:color="auto" w:fill="F2F2F2" w:themeFill="background1" w:themeFillShade="F2"/>
            <w:vAlign w:val="center"/>
          </w:tcPr>
          <w:p w14:paraId="5B434324"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1,72</w:t>
            </w:r>
          </w:p>
        </w:tc>
        <w:tc>
          <w:tcPr>
            <w:tcW w:w="0" w:type="auto"/>
            <w:tcBorders>
              <w:top w:val="nil"/>
              <w:left w:val="nil"/>
              <w:bottom w:val="nil"/>
              <w:right w:val="nil"/>
            </w:tcBorders>
            <w:shd w:val="clear" w:color="auto" w:fill="F2F2F2" w:themeFill="background1" w:themeFillShade="F2"/>
            <w:vAlign w:val="center"/>
          </w:tcPr>
          <w:p w14:paraId="3E73AA73"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1,20</w:t>
            </w:r>
          </w:p>
        </w:tc>
        <w:tc>
          <w:tcPr>
            <w:tcW w:w="0" w:type="auto"/>
            <w:tcBorders>
              <w:top w:val="nil"/>
              <w:left w:val="nil"/>
              <w:bottom w:val="nil"/>
              <w:right w:val="nil"/>
            </w:tcBorders>
            <w:shd w:val="clear" w:color="auto" w:fill="F2F2F2" w:themeFill="background1" w:themeFillShade="F2"/>
            <w:vAlign w:val="center"/>
          </w:tcPr>
          <w:p w14:paraId="765EC69B"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1,06</w:t>
            </w:r>
          </w:p>
        </w:tc>
        <w:tc>
          <w:tcPr>
            <w:tcW w:w="0" w:type="auto"/>
            <w:tcBorders>
              <w:top w:val="nil"/>
              <w:left w:val="nil"/>
              <w:bottom w:val="nil"/>
              <w:right w:val="nil"/>
            </w:tcBorders>
            <w:shd w:val="clear" w:color="auto" w:fill="F2F2F2" w:themeFill="background1" w:themeFillShade="F2"/>
            <w:vAlign w:val="center"/>
          </w:tcPr>
          <w:p w14:paraId="2CF6176E"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1,49</w:t>
            </w:r>
          </w:p>
        </w:tc>
        <w:tc>
          <w:tcPr>
            <w:tcW w:w="0" w:type="auto"/>
            <w:tcBorders>
              <w:top w:val="nil"/>
              <w:left w:val="nil"/>
              <w:bottom w:val="nil"/>
              <w:right w:val="nil"/>
            </w:tcBorders>
            <w:shd w:val="clear" w:color="auto" w:fill="F2F2F2" w:themeFill="background1" w:themeFillShade="F2"/>
            <w:vAlign w:val="center"/>
          </w:tcPr>
          <w:p w14:paraId="77ED98D2"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1,02</w:t>
            </w:r>
          </w:p>
        </w:tc>
        <w:tc>
          <w:tcPr>
            <w:tcW w:w="0" w:type="auto"/>
            <w:tcBorders>
              <w:top w:val="nil"/>
              <w:left w:val="nil"/>
              <w:bottom w:val="nil"/>
              <w:right w:val="nil"/>
            </w:tcBorders>
            <w:shd w:val="clear" w:color="auto" w:fill="F2F2F2" w:themeFill="background1" w:themeFillShade="F2"/>
            <w:vAlign w:val="center"/>
          </w:tcPr>
          <w:p w14:paraId="710CA387"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0,41</w:t>
            </w:r>
          </w:p>
        </w:tc>
      </w:tr>
      <w:tr w:rsidR="002036BF" w14:paraId="4DF6E42F" w14:textId="77777777" w:rsidTr="002036BF">
        <w:tc>
          <w:tcPr>
            <w:tcW w:w="0" w:type="auto"/>
            <w:tcBorders>
              <w:top w:val="nil"/>
              <w:left w:val="nil"/>
              <w:bottom w:val="nil"/>
              <w:right w:val="nil"/>
            </w:tcBorders>
            <w:shd w:val="clear" w:color="auto" w:fill="auto"/>
            <w:vAlign w:val="center"/>
          </w:tcPr>
          <w:p w14:paraId="158A568A" w14:textId="77777777" w:rsidR="002036BF" w:rsidRDefault="002036BF" w:rsidP="002036BF">
            <w:pPr>
              <w:pStyle w:val="aff3"/>
              <w:ind w:left="313"/>
              <w:jc w:val="left"/>
              <w:rPr>
                <w:u w:color="000000"/>
                <w:bdr w:val="nil"/>
              </w:rPr>
            </w:pPr>
            <w:r w:rsidRPr="007957D9">
              <w:rPr>
                <w:rFonts w:cs="Calibri"/>
                <w:color w:val="000000"/>
                <w:u w:color="000000"/>
              </w:rPr>
              <w:t>Вывозные таможенные пошлины на газ</w:t>
            </w:r>
          </w:p>
        </w:tc>
        <w:tc>
          <w:tcPr>
            <w:tcW w:w="0" w:type="auto"/>
            <w:tcBorders>
              <w:top w:val="nil"/>
              <w:left w:val="nil"/>
              <w:bottom w:val="nil"/>
              <w:right w:val="nil"/>
            </w:tcBorders>
            <w:shd w:val="clear" w:color="auto" w:fill="auto"/>
            <w:vAlign w:val="center"/>
          </w:tcPr>
          <w:p w14:paraId="77269EA2"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0,62</w:t>
            </w:r>
          </w:p>
        </w:tc>
        <w:tc>
          <w:tcPr>
            <w:tcW w:w="0" w:type="auto"/>
            <w:tcBorders>
              <w:top w:val="nil"/>
              <w:left w:val="nil"/>
              <w:bottom w:val="nil"/>
              <w:right w:val="nil"/>
            </w:tcBorders>
            <w:shd w:val="clear" w:color="auto" w:fill="auto"/>
            <w:vAlign w:val="center"/>
          </w:tcPr>
          <w:p w14:paraId="1FA09707"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0,67</w:t>
            </w:r>
          </w:p>
        </w:tc>
        <w:tc>
          <w:tcPr>
            <w:tcW w:w="0" w:type="auto"/>
            <w:tcBorders>
              <w:top w:val="nil"/>
              <w:left w:val="nil"/>
              <w:bottom w:val="nil"/>
              <w:right w:val="nil"/>
            </w:tcBorders>
            <w:shd w:val="clear" w:color="auto" w:fill="auto"/>
            <w:vAlign w:val="center"/>
          </w:tcPr>
          <w:p w14:paraId="6ECEA9DA"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0,63</w:t>
            </w:r>
          </w:p>
        </w:tc>
        <w:tc>
          <w:tcPr>
            <w:tcW w:w="0" w:type="auto"/>
            <w:tcBorders>
              <w:top w:val="nil"/>
              <w:left w:val="nil"/>
              <w:bottom w:val="nil"/>
              <w:right w:val="nil"/>
            </w:tcBorders>
            <w:shd w:val="clear" w:color="auto" w:fill="auto"/>
            <w:vAlign w:val="center"/>
          </w:tcPr>
          <w:p w14:paraId="095706E3"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0,63</w:t>
            </w:r>
          </w:p>
        </w:tc>
        <w:tc>
          <w:tcPr>
            <w:tcW w:w="0" w:type="auto"/>
            <w:tcBorders>
              <w:top w:val="nil"/>
              <w:left w:val="nil"/>
              <w:bottom w:val="nil"/>
              <w:right w:val="nil"/>
            </w:tcBorders>
            <w:shd w:val="clear" w:color="auto" w:fill="auto"/>
            <w:vAlign w:val="center"/>
          </w:tcPr>
          <w:p w14:paraId="6AAFDB26"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0,78</w:t>
            </w:r>
          </w:p>
        </w:tc>
        <w:tc>
          <w:tcPr>
            <w:tcW w:w="0" w:type="auto"/>
            <w:tcBorders>
              <w:top w:val="nil"/>
              <w:left w:val="nil"/>
              <w:bottom w:val="nil"/>
              <w:right w:val="nil"/>
            </w:tcBorders>
            <w:shd w:val="clear" w:color="auto" w:fill="auto"/>
            <w:vAlign w:val="center"/>
          </w:tcPr>
          <w:p w14:paraId="777732D8"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0,64</w:t>
            </w:r>
          </w:p>
        </w:tc>
        <w:tc>
          <w:tcPr>
            <w:tcW w:w="0" w:type="auto"/>
            <w:tcBorders>
              <w:top w:val="nil"/>
              <w:left w:val="nil"/>
              <w:bottom w:val="nil"/>
              <w:right w:val="nil"/>
            </w:tcBorders>
            <w:shd w:val="clear" w:color="auto" w:fill="auto"/>
            <w:vAlign w:val="center"/>
          </w:tcPr>
          <w:p w14:paraId="32E673D8"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0,41</w:t>
            </w:r>
          </w:p>
        </w:tc>
      </w:tr>
      <w:tr w:rsidR="002036BF" w14:paraId="4DF247F7" w14:textId="77777777" w:rsidTr="002036BF">
        <w:tc>
          <w:tcPr>
            <w:tcW w:w="0" w:type="auto"/>
            <w:tcBorders>
              <w:top w:val="nil"/>
              <w:left w:val="nil"/>
              <w:bottom w:val="nil"/>
              <w:right w:val="nil"/>
            </w:tcBorders>
            <w:shd w:val="clear" w:color="auto" w:fill="F2F2F2" w:themeFill="background1" w:themeFillShade="F2"/>
            <w:vAlign w:val="center"/>
          </w:tcPr>
          <w:p w14:paraId="139CBA31" w14:textId="77777777" w:rsidR="002036BF" w:rsidRDefault="002036BF" w:rsidP="002036BF">
            <w:pPr>
              <w:pStyle w:val="aff3"/>
              <w:ind w:left="313"/>
              <w:jc w:val="left"/>
              <w:rPr>
                <w:u w:color="000000"/>
                <w:bdr w:val="nil"/>
              </w:rPr>
            </w:pPr>
            <w:r w:rsidRPr="007957D9">
              <w:rPr>
                <w:rFonts w:cs="Calibri"/>
                <w:color w:val="000000"/>
                <w:u w:color="000000"/>
              </w:rPr>
              <w:t>Вывозные таможенные пошлины на нефтепродукты</w:t>
            </w:r>
          </w:p>
        </w:tc>
        <w:tc>
          <w:tcPr>
            <w:tcW w:w="0" w:type="auto"/>
            <w:tcBorders>
              <w:top w:val="nil"/>
              <w:left w:val="nil"/>
              <w:bottom w:val="nil"/>
              <w:right w:val="nil"/>
            </w:tcBorders>
            <w:shd w:val="clear" w:color="auto" w:fill="F2F2F2" w:themeFill="background1" w:themeFillShade="F2"/>
            <w:vAlign w:val="center"/>
          </w:tcPr>
          <w:p w14:paraId="7E9F987A"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1,88</w:t>
            </w:r>
          </w:p>
        </w:tc>
        <w:tc>
          <w:tcPr>
            <w:tcW w:w="0" w:type="auto"/>
            <w:tcBorders>
              <w:top w:val="nil"/>
              <w:left w:val="nil"/>
              <w:bottom w:val="nil"/>
              <w:right w:val="nil"/>
            </w:tcBorders>
            <w:shd w:val="clear" w:color="auto" w:fill="F2F2F2" w:themeFill="background1" w:themeFillShade="F2"/>
            <w:vAlign w:val="center"/>
          </w:tcPr>
          <w:p w14:paraId="4BA986BE"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0,90</w:t>
            </w:r>
          </w:p>
        </w:tc>
        <w:tc>
          <w:tcPr>
            <w:tcW w:w="0" w:type="auto"/>
            <w:tcBorders>
              <w:top w:val="nil"/>
              <w:left w:val="nil"/>
              <w:bottom w:val="nil"/>
              <w:right w:val="nil"/>
            </w:tcBorders>
            <w:shd w:val="clear" w:color="auto" w:fill="F2F2F2" w:themeFill="background1" w:themeFillShade="F2"/>
            <w:vAlign w:val="center"/>
          </w:tcPr>
          <w:p w14:paraId="41A2FBC4"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0,52</w:t>
            </w:r>
          </w:p>
        </w:tc>
        <w:tc>
          <w:tcPr>
            <w:tcW w:w="0" w:type="auto"/>
            <w:tcBorders>
              <w:top w:val="nil"/>
              <w:left w:val="nil"/>
              <w:bottom w:val="nil"/>
              <w:right w:val="nil"/>
            </w:tcBorders>
            <w:shd w:val="clear" w:color="auto" w:fill="F2F2F2" w:themeFill="background1" w:themeFillShade="F2"/>
            <w:vAlign w:val="center"/>
          </w:tcPr>
          <w:p w14:paraId="24A178C1"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0,43</w:t>
            </w:r>
          </w:p>
        </w:tc>
        <w:tc>
          <w:tcPr>
            <w:tcW w:w="0" w:type="auto"/>
            <w:tcBorders>
              <w:top w:val="nil"/>
              <w:left w:val="nil"/>
              <w:bottom w:val="nil"/>
              <w:right w:val="nil"/>
            </w:tcBorders>
            <w:shd w:val="clear" w:color="auto" w:fill="F2F2F2" w:themeFill="background1" w:themeFillShade="F2"/>
            <w:vAlign w:val="center"/>
          </w:tcPr>
          <w:p w14:paraId="61A242D4"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0,62</w:t>
            </w:r>
          </w:p>
        </w:tc>
        <w:tc>
          <w:tcPr>
            <w:tcW w:w="0" w:type="auto"/>
            <w:tcBorders>
              <w:top w:val="nil"/>
              <w:left w:val="nil"/>
              <w:bottom w:val="nil"/>
              <w:right w:val="nil"/>
            </w:tcBorders>
            <w:shd w:val="clear" w:color="auto" w:fill="F2F2F2" w:themeFill="background1" w:themeFillShade="F2"/>
            <w:vAlign w:val="center"/>
          </w:tcPr>
          <w:p w14:paraId="28EA9A21"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0,43</w:t>
            </w:r>
          </w:p>
        </w:tc>
        <w:tc>
          <w:tcPr>
            <w:tcW w:w="0" w:type="auto"/>
            <w:tcBorders>
              <w:top w:val="nil"/>
              <w:left w:val="nil"/>
              <w:bottom w:val="nil"/>
              <w:right w:val="nil"/>
            </w:tcBorders>
            <w:shd w:val="clear" w:color="auto" w:fill="F2F2F2" w:themeFill="background1" w:themeFillShade="F2"/>
            <w:vAlign w:val="center"/>
          </w:tcPr>
          <w:p w14:paraId="4B27B908"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0,24</w:t>
            </w:r>
          </w:p>
        </w:tc>
      </w:tr>
      <w:tr w:rsidR="002036BF" w14:paraId="2690654E" w14:textId="77777777" w:rsidTr="002036BF">
        <w:tc>
          <w:tcPr>
            <w:tcW w:w="0" w:type="auto"/>
            <w:tcBorders>
              <w:top w:val="nil"/>
              <w:left w:val="nil"/>
              <w:bottom w:val="nil"/>
              <w:right w:val="nil"/>
            </w:tcBorders>
            <w:shd w:val="clear" w:color="auto" w:fill="auto"/>
            <w:vAlign w:val="center"/>
          </w:tcPr>
          <w:p w14:paraId="62BFA353" w14:textId="77777777" w:rsidR="002036BF" w:rsidRDefault="002036BF" w:rsidP="002036BF">
            <w:pPr>
              <w:pStyle w:val="aff3"/>
              <w:ind w:left="313"/>
              <w:jc w:val="left"/>
              <w:rPr>
                <w:u w:color="000000"/>
                <w:bdr w:val="nil"/>
              </w:rPr>
            </w:pPr>
            <w:r w:rsidRPr="007957D9">
              <w:rPr>
                <w:rFonts w:cs="Calibri"/>
                <w:color w:val="000000"/>
                <w:u w:color="000000"/>
              </w:rPr>
              <w:t>Таможенная пошлина (при вывозе из РБ за пределы ТС нефти сырой и отдельных категорий товаров, выработанных из нефти)</w:t>
            </w:r>
          </w:p>
        </w:tc>
        <w:tc>
          <w:tcPr>
            <w:tcW w:w="0" w:type="auto"/>
            <w:tcBorders>
              <w:top w:val="nil"/>
              <w:left w:val="nil"/>
              <w:bottom w:val="nil"/>
              <w:right w:val="nil"/>
            </w:tcBorders>
            <w:shd w:val="clear" w:color="auto" w:fill="auto"/>
            <w:vAlign w:val="center"/>
          </w:tcPr>
          <w:p w14:paraId="6CE983C3"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0,14</w:t>
            </w:r>
          </w:p>
        </w:tc>
        <w:tc>
          <w:tcPr>
            <w:tcW w:w="0" w:type="auto"/>
            <w:tcBorders>
              <w:top w:val="nil"/>
              <w:left w:val="nil"/>
              <w:bottom w:val="nil"/>
              <w:right w:val="nil"/>
            </w:tcBorders>
            <w:shd w:val="clear" w:color="auto" w:fill="auto"/>
            <w:vAlign w:val="center"/>
          </w:tcPr>
          <w:p w14:paraId="5570BD29"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0,00</w:t>
            </w:r>
          </w:p>
        </w:tc>
        <w:tc>
          <w:tcPr>
            <w:tcW w:w="0" w:type="auto"/>
            <w:tcBorders>
              <w:top w:val="nil"/>
              <w:left w:val="nil"/>
              <w:bottom w:val="nil"/>
              <w:right w:val="nil"/>
            </w:tcBorders>
            <w:shd w:val="clear" w:color="auto" w:fill="auto"/>
            <w:vAlign w:val="center"/>
          </w:tcPr>
          <w:p w14:paraId="6115A855"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0,00</w:t>
            </w:r>
          </w:p>
        </w:tc>
        <w:tc>
          <w:tcPr>
            <w:tcW w:w="0" w:type="auto"/>
            <w:tcBorders>
              <w:top w:val="nil"/>
              <w:left w:val="nil"/>
              <w:bottom w:val="nil"/>
              <w:right w:val="nil"/>
            </w:tcBorders>
            <w:shd w:val="clear" w:color="auto" w:fill="auto"/>
            <w:vAlign w:val="center"/>
          </w:tcPr>
          <w:p w14:paraId="16E7A7F0"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0,00</w:t>
            </w:r>
          </w:p>
        </w:tc>
        <w:tc>
          <w:tcPr>
            <w:tcW w:w="0" w:type="auto"/>
            <w:tcBorders>
              <w:top w:val="nil"/>
              <w:left w:val="nil"/>
              <w:bottom w:val="nil"/>
              <w:right w:val="nil"/>
            </w:tcBorders>
            <w:shd w:val="clear" w:color="auto" w:fill="auto"/>
            <w:vAlign w:val="center"/>
          </w:tcPr>
          <w:p w14:paraId="50225A9C"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0,00</w:t>
            </w:r>
          </w:p>
        </w:tc>
        <w:tc>
          <w:tcPr>
            <w:tcW w:w="0" w:type="auto"/>
            <w:tcBorders>
              <w:top w:val="nil"/>
              <w:left w:val="nil"/>
              <w:bottom w:val="nil"/>
              <w:right w:val="nil"/>
            </w:tcBorders>
            <w:shd w:val="clear" w:color="auto" w:fill="auto"/>
            <w:vAlign w:val="center"/>
          </w:tcPr>
          <w:p w14:paraId="50FAE3E5"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0,00</w:t>
            </w:r>
          </w:p>
        </w:tc>
        <w:tc>
          <w:tcPr>
            <w:tcW w:w="0" w:type="auto"/>
            <w:tcBorders>
              <w:top w:val="nil"/>
              <w:left w:val="nil"/>
              <w:bottom w:val="nil"/>
              <w:right w:val="nil"/>
            </w:tcBorders>
            <w:shd w:val="clear" w:color="auto" w:fill="auto"/>
            <w:vAlign w:val="center"/>
          </w:tcPr>
          <w:p w14:paraId="44059E22" w14:textId="77777777" w:rsidR="002036BF" w:rsidRPr="002036BF" w:rsidRDefault="002036BF" w:rsidP="002036BF">
            <w:pPr>
              <w:pStyle w:val="aff3"/>
              <w:jc w:val="center"/>
              <w:rPr>
                <w:sz w:val="20"/>
                <w:szCs w:val="20"/>
                <w:u w:color="000000"/>
                <w:bdr w:val="nil"/>
              </w:rPr>
            </w:pPr>
            <w:r w:rsidRPr="002036BF">
              <w:rPr>
                <w:rFonts w:eastAsiaTheme="minorHAnsi"/>
                <w:sz w:val="20"/>
                <w:szCs w:val="20"/>
              </w:rPr>
              <w:t>0,00</w:t>
            </w:r>
          </w:p>
        </w:tc>
      </w:tr>
      <w:tr w:rsidR="002036BF" w14:paraId="03A4FDE5" w14:textId="77777777" w:rsidTr="002036BF">
        <w:tc>
          <w:tcPr>
            <w:tcW w:w="0" w:type="auto"/>
            <w:tcBorders>
              <w:top w:val="nil"/>
              <w:left w:val="nil"/>
              <w:bottom w:val="single" w:sz="4" w:space="0" w:color="000000"/>
              <w:right w:val="nil"/>
            </w:tcBorders>
            <w:shd w:val="clear" w:color="auto" w:fill="F2F2F2" w:themeFill="background1" w:themeFillShade="F2"/>
            <w:vAlign w:val="center"/>
          </w:tcPr>
          <w:p w14:paraId="0C8B2AD8" w14:textId="77777777" w:rsidR="002036BF" w:rsidRDefault="002036BF" w:rsidP="002036BF">
            <w:pPr>
              <w:pStyle w:val="aff3"/>
              <w:jc w:val="left"/>
              <w:rPr>
                <w:u w:color="000000"/>
                <w:bdr w:val="nil"/>
              </w:rPr>
            </w:pPr>
            <w:r w:rsidRPr="007957D9">
              <w:rPr>
                <w:rFonts w:cs="Calibri"/>
                <w:b/>
                <w:bCs/>
                <w:color w:val="000000"/>
                <w:u w:color="000000"/>
              </w:rPr>
              <w:t>Доходы от налогов и прочих платежей, не связанных с обложением нефти, газа и нефтепродуктов</w:t>
            </w:r>
          </w:p>
        </w:tc>
        <w:tc>
          <w:tcPr>
            <w:tcW w:w="0" w:type="auto"/>
            <w:tcBorders>
              <w:top w:val="nil"/>
              <w:left w:val="nil"/>
              <w:bottom w:val="single" w:sz="4" w:space="0" w:color="000000"/>
              <w:right w:val="nil"/>
            </w:tcBorders>
            <w:shd w:val="clear" w:color="auto" w:fill="F2F2F2" w:themeFill="background1" w:themeFillShade="F2"/>
            <w:vAlign w:val="center"/>
          </w:tcPr>
          <w:p w14:paraId="51F75B36" w14:textId="77777777" w:rsidR="002036BF" w:rsidRPr="002036BF" w:rsidRDefault="002036BF" w:rsidP="002036BF">
            <w:pPr>
              <w:pStyle w:val="aff3"/>
              <w:jc w:val="center"/>
              <w:rPr>
                <w:sz w:val="20"/>
                <w:szCs w:val="20"/>
                <w:u w:color="000000"/>
                <w:bdr w:val="nil"/>
              </w:rPr>
            </w:pPr>
            <w:r w:rsidRPr="002036BF">
              <w:rPr>
                <w:rFonts w:eastAsiaTheme="minorHAnsi"/>
                <w:b/>
                <w:bCs/>
                <w:color w:val="000000"/>
                <w:sz w:val="20"/>
                <w:szCs w:val="20"/>
              </w:rPr>
              <w:t>21,33</w:t>
            </w:r>
          </w:p>
        </w:tc>
        <w:tc>
          <w:tcPr>
            <w:tcW w:w="0" w:type="auto"/>
            <w:tcBorders>
              <w:top w:val="nil"/>
              <w:left w:val="nil"/>
              <w:bottom w:val="single" w:sz="4" w:space="0" w:color="000000"/>
              <w:right w:val="nil"/>
            </w:tcBorders>
            <w:shd w:val="clear" w:color="auto" w:fill="F2F2F2" w:themeFill="background1" w:themeFillShade="F2"/>
            <w:vAlign w:val="center"/>
          </w:tcPr>
          <w:p w14:paraId="1973100B" w14:textId="77777777" w:rsidR="002036BF" w:rsidRPr="002036BF" w:rsidRDefault="002036BF" w:rsidP="002036BF">
            <w:pPr>
              <w:pStyle w:val="aff3"/>
              <w:jc w:val="center"/>
              <w:rPr>
                <w:sz w:val="20"/>
                <w:szCs w:val="20"/>
                <w:u w:color="000000"/>
                <w:bdr w:val="nil"/>
              </w:rPr>
            </w:pPr>
            <w:r w:rsidRPr="002036BF">
              <w:rPr>
                <w:rFonts w:eastAsiaTheme="minorHAnsi"/>
                <w:b/>
                <w:bCs/>
                <w:color w:val="000000"/>
                <w:sz w:val="20"/>
                <w:szCs w:val="20"/>
              </w:rPr>
              <w:t>21,55</w:t>
            </w:r>
          </w:p>
        </w:tc>
        <w:tc>
          <w:tcPr>
            <w:tcW w:w="0" w:type="auto"/>
            <w:tcBorders>
              <w:top w:val="nil"/>
              <w:left w:val="nil"/>
              <w:bottom w:val="single" w:sz="4" w:space="0" w:color="000000"/>
              <w:right w:val="nil"/>
            </w:tcBorders>
            <w:shd w:val="clear" w:color="auto" w:fill="F2F2F2" w:themeFill="background1" w:themeFillShade="F2"/>
            <w:vAlign w:val="center"/>
          </w:tcPr>
          <w:p w14:paraId="6E3B3F46" w14:textId="77777777" w:rsidR="002036BF" w:rsidRPr="002036BF" w:rsidRDefault="002036BF" w:rsidP="002036BF">
            <w:pPr>
              <w:pStyle w:val="aff3"/>
              <w:jc w:val="center"/>
              <w:rPr>
                <w:sz w:val="20"/>
                <w:szCs w:val="20"/>
                <w:u w:color="000000"/>
                <w:bdr w:val="nil"/>
              </w:rPr>
            </w:pPr>
            <w:r w:rsidRPr="002036BF">
              <w:rPr>
                <w:rFonts w:eastAsiaTheme="minorHAnsi"/>
                <w:b/>
                <w:bCs/>
                <w:color w:val="000000"/>
                <w:sz w:val="20"/>
                <w:szCs w:val="20"/>
              </w:rPr>
              <w:t>22,45</w:t>
            </w:r>
          </w:p>
        </w:tc>
        <w:tc>
          <w:tcPr>
            <w:tcW w:w="0" w:type="auto"/>
            <w:tcBorders>
              <w:top w:val="nil"/>
              <w:left w:val="nil"/>
              <w:bottom w:val="single" w:sz="4" w:space="0" w:color="000000"/>
              <w:right w:val="nil"/>
            </w:tcBorders>
            <w:shd w:val="clear" w:color="auto" w:fill="F2F2F2" w:themeFill="background1" w:themeFillShade="F2"/>
            <w:vAlign w:val="center"/>
          </w:tcPr>
          <w:p w14:paraId="71F752FE" w14:textId="77777777" w:rsidR="002036BF" w:rsidRPr="002036BF" w:rsidRDefault="002036BF" w:rsidP="002036BF">
            <w:pPr>
              <w:pStyle w:val="aff3"/>
              <w:jc w:val="center"/>
              <w:rPr>
                <w:sz w:val="20"/>
                <w:szCs w:val="20"/>
                <w:u w:color="000000"/>
                <w:bdr w:val="nil"/>
              </w:rPr>
            </w:pPr>
            <w:r w:rsidRPr="002036BF">
              <w:rPr>
                <w:rFonts w:eastAsiaTheme="minorHAnsi"/>
                <w:b/>
                <w:bCs/>
                <w:color w:val="000000"/>
                <w:sz w:val="20"/>
                <w:szCs w:val="20"/>
              </w:rPr>
              <w:t>23,25</w:t>
            </w:r>
          </w:p>
        </w:tc>
        <w:tc>
          <w:tcPr>
            <w:tcW w:w="0" w:type="auto"/>
            <w:tcBorders>
              <w:top w:val="nil"/>
              <w:left w:val="nil"/>
              <w:bottom w:val="single" w:sz="4" w:space="0" w:color="000000"/>
              <w:right w:val="nil"/>
            </w:tcBorders>
            <w:shd w:val="clear" w:color="auto" w:fill="F2F2F2" w:themeFill="background1" w:themeFillShade="F2"/>
            <w:vAlign w:val="center"/>
          </w:tcPr>
          <w:p w14:paraId="3837D023" w14:textId="77777777" w:rsidR="002036BF" w:rsidRPr="002036BF" w:rsidRDefault="002036BF" w:rsidP="002036BF">
            <w:pPr>
              <w:pStyle w:val="aff3"/>
              <w:jc w:val="center"/>
              <w:rPr>
                <w:sz w:val="20"/>
                <w:szCs w:val="20"/>
                <w:u w:color="000000"/>
                <w:bdr w:val="nil"/>
              </w:rPr>
            </w:pPr>
            <w:r w:rsidRPr="002036BF">
              <w:rPr>
                <w:rFonts w:eastAsiaTheme="minorHAnsi"/>
                <w:b/>
                <w:bCs/>
                <w:color w:val="000000"/>
                <w:sz w:val="20"/>
                <w:szCs w:val="20"/>
              </w:rPr>
              <w:t>23,52</w:t>
            </w:r>
          </w:p>
        </w:tc>
        <w:tc>
          <w:tcPr>
            <w:tcW w:w="0" w:type="auto"/>
            <w:tcBorders>
              <w:top w:val="nil"/>
              <w:left w:val="nil"/>
              <w:bottom w:val="single" w:sz="4" w:space="0" w:color="000000"/>
              <w:right w:val="nil"/>
            </w:tcBorders>
            <w:shd w:val="clear" w:color="auto" w:fill="F2F2F2" w:themeFill="background1" w:themeFillShade="F2"/>
            <w:vAlign w:val="center"/>
          </w:tcPr>
          <w:p w14:paraId="50389DEA" w14:textId="77777777" w:rsidR="002036BF" w:rsidRPr="002036BF" w:rsidRDefault="002036BF" w:rsidP="002036BF">
            <w:pPr>
              <w:pStyle w:val="aff3"/>
              <w:jc w:val="center"/>
              <w:rPr>
                <w:sz w:val="20"/>
                <w:szCs w:val="20"/>
                <w:u w:color="000000"/>
                <w:bdr w:val="nil"/>
              </w:rPr>
            </w:pPr>
            <w:r w:rsidRPr="002036BF">
              <w:rPr>
                <w:rFonts w:eastAsiaTheme="minorHAnsi"/>
                <w:b/>
                <w:bCs/>
                <w:color w:val="000000"/>
                <w:sz w:val="20"/>
                <w:szCs w:val="20"/>
              </w:rPr>
              <w:t>24,33</w:t>
            </w:r>
          </w:p>
        </w:tc>
        <w:tc>
          <w:tcPr>
            <w:tcW w:w="0" w:type="auto"/>
            <w:tcBorders>
              <w:top w:val="nil"/>
              <w:left w:val="nil"/>
              <w:bottom w:val="single" w:sz="4" w:space="0" w:color="000000"/>
              <w:right w:val="nil"/>
            </w:tcBorders>
            <w:shd w:val="clear" w:color="auto" w:fill="F2F2F2" w:themeFill="background1" w:themeFillShade="F2"/>
            <w:vAlign w:val="center"/>
          </w:tcPr>
          <w:p w14:paraId="270EF3A0" w14:textId="77777777" w:rsidR="002036BF" w:rsidRPr="002036BF" w:rsidRDefault="002036BF" w:rsidP="002036BF">
            <w:pPr>
              <w:pStyle w:val="aff3"/>
              <w:jc w:val="center"/>
              <w:rPr>
                <w:sz w:val="20"/>
                <w:szCs w:val="20"/>
                <w:u w:color="000000"/>
                <w:bdr w:val="nil"/>
              </w:rPr>
            </w:pPr>
            <w:r w:rsidRPr="002036BF">
              <w:rPr>
                <w:rFonts w:eastAsiaTheme="minorHAnsi"/>
                <w:b/>
                <w:bCs/>
                <w:color w:val="000000"/>
                <w:sz w:val="20"/>
                <w:szCs w:val="20"/>
              </w:rPr>
              <w:t>25,16</w:t>
            </w:r>
          </w:p>
        </w:tc>
      </w:tr>
    </w:tbl>
    <w:p w14:paraId="6BACF994" w14:textId="77777777" w:rsidR="002036BF" w:rsidRPr="002036BF" w:rsidRDefault="002036BF" w:rsidP="002036BF">
      <w:pPr>
        <w:spacing w:before="0" w:after="200" w:line="240" w:lineRule="auto"/>
        <w:rPr>
          <w:i/>
          <w:sz w:val="14"/>
          <w:szCs w:val="14"/>
          <w:u w:color="000000"/>
          <w:bdr w:val="nil"/>
        </w:rPr>
      </w:pPr>
      <w:r>
        <w:rPr>
          <w:rFonts w:cs="Calibri"/>
          <w:i/>
          <w:color w:val="000000"/>
          <w:sz w:val="14"/>
          <w:szCs w:val="14"/>
          <w:u w:color="000000"/>
          <w:bdr w:val="nil"/>
          <w:lang w:eastAsia="ru-RU"/>
        </w:rPr>
        <w:t xml:space="preserve">Источники данных: ВВП – </w:t>
      </w:r>
      <w:r w:rsidRPr="002036BF">
        <w:rPr>
          <w:rFonts w:cs="Calibri"/>
          <w:i/>
          <w:color w:val="000000"/>
          <w:sz w:val="14"/>
          <w:szCs w:val="14"/>
          <w:u w:color="000000"/>
          <w:bdr w:val="nil"/>
          <w:lang w:eastAsia="ru-RU"/>
        </w:rPr>
        <w:t xml:space="preserve">Росстат, доходы бюджета расширенного правительства – Федеральное казначейство </w:t>
      </w:r>
    </w:p>
    <w:p w14:paraId="65EF963A" w14:textId="77777777" w:rsidR="00372596" w:rsidRPr="00AE7CD5" w:rsidRDefault="00372596" w:rsidP="003277E2">
      <w:pPr>
        <w:rPr>
          <w:u w:color="000000"/>
          <w:bdr w:val="nil"/>
          <w:lang w:eastAsia="ru-RU"/>
        </w:rPr>
      </w:pPr>
    </w:p>
    <w:p w14:paraId="33632BD4" w14:textId="3BD46AEE" w:rsidR="007957D9" w:rsidRPr="007957D9" w:rsidRDefault="0090410D" w:rsidP="003277E2">
      <w:pPr>
        <w:rPr>
          <w:u w:color="000000"/>
          <w:bdr w:val="nil"/>
          <w:lang w:eastAsia="ru-RU"/>
        </w:rPr>
      </w:pPr>
      <w:r>
        <w:rPr>
          <w:u w:color="000000"/>
          <w:bdr w:val="nil"/>
          <w:lang w:eastAsia="ru-RU"/>
        </w:rPr>
        <w:t xml:space="preserve">Доля </w:t>
      </w:r>
      <w:proofErr w:type="spellStart"/>
      <w:r>
        <w:rPr>
          <w:u w:color="000000"/>
          <w:bdr w:val="nil"/>
          <w:lang w:eastAsia="ru-RU"/>
        </w:rPr>
        <w:t>не</w:t>
      </w:r>
      <w:r w:rsidR="007957D9" w:rsidRPr="007957D9">
        <w:rPr>
          <w:u w:color="000000"/>
          <w:bdr w:val="nil"/>
          <w:lang w:eastAsia="ru-RU"/>
        </w:rPr>
        <w:t>нефтегазовых</w:t>
      </w:r>
      <w:proofErr w:type="spellEnd"/>
      <w:r w:rsidR="007957D9" w:rsidRPr="007957D9">
        <w:rPr>
          <w:u w:color="000000"/>
          <w:bdr w:val="nil"/>
          <w:lang w:eastAsia="ru-RU"/>
        </w:rPr>
        <w:t xml:space="preserve"> доходов в 2020 году по сравнению с 2019 годом увеличилась на 0,83 </w:t>
      </w:r>
      <w:proofErr w:type="spellStart"/>
      <w:r w:rsidR="007957D9" w:rsidRPr="007957D9">
        <w:rPr>
          <w:u w:color="000000"/>
          <w:bdr w:val="nil"/>
          <w:lang w:eastAsia="ru-RU"/>
        </w:rPr>
        <w:t>п.п</w:t>
      </w:r>
      <w:proofErr w:type="spellEnd"/>
      <w:r w:rsidR="007957D9" w:rsidRPr="007957D9">
        <w:rPr>
          <w:u w:color="000000"/>
          <w:bdr w:val="nil"/>
          <w:lang w:eastAsia="ru-RU"/>
        </w:rPr>
        <w:t xml:space="preserve">. и составила 25,16% к ВВП. </w:t>
      </w:r>
      <w:r w:rsidR="00E85510">
        <w:rPr>
          <w:u w:color="000000"/>
          <w:bdr w:val="nil"/>
          <w:lang w:eastAsia="ru-RU"/>
        </w:rPr>
        <w:t xml:space="preserve">Снижение налоговой нагрузки по нефтегазовым доходам обусловлено </w:t>
      </w:r>
      <w:r w:rsidR="002F2591">
        <w:rPr>
          <w:u w:color="000000"/>
          <w:bdr w:val="nil"/>
          <w:lang w:eastAsia="ru-RU"/>
        </w:rPr>
        <w:t>сокращением объема нефтегазовых поступлений в консолидированный бюджет Российской Федерации, что обусловлено, прежде всего снижением цены на нефть (41,4 долл./</w:t>
      </w:r>
      <w:proofErr w:type="spellStart"/>
      <w:r w:rsidR="002F2591">
        <w:rPr>
          <w:u w:color="000000"/>
          <w:bdr w:val="nil"/>
          <w:lang w:eastAsia="ru-RU"/>
        </w:rPr>
        <w:t>барр</w:t>
      </w:r>
      <w:proofErr w:type="spellEnd"/>
      <w:r w:rsidR="002F2591">
        <w:rPr>
          <w:u w:color="000000"/>
          <w:bdr w:val="nil"/>
          <w:lang w:eastAsia="ru-RU"/>
        </w:rPr>
        <w:t>. в 2020 году и 63,8 долл./</w:t>
      </w:r>
      <w:proofErr w:type="spellStart"/>
      <w:r w:rsidR="002F2591">
        <w:rPr>
          <w:u w:color="000000"/>
          <w:bdr w:val="nil"/>
          <w:lang w:eastAsia="ru-RU"/>
        </w:rPr>
        <w:t>барр</w:t>
      </w:r>
      <w:proofErr w:type="spellEnd"/>
      <w:r w:rsidR="002F2591">
        <w:rPr>
          <w:u w:color="000000"/>
          <w:bdr w:val="nil"/>
          <w:lang w:eastAsia="ru-RU"/>
        </w:rPr>
        <w:t xml:space="preserve">. годом ранее). </w:t>
      </w:r>
    </w:p>
    <w:p w14:paraId="7E95280C" w14:textId="752069D1" w:rsidR="007957D9" w:rsidRPr="007957D9" w:rsidRDefault="007957D9" w:rsidP="003277E2">
      <w:pPr>
        <w:rPr>
          <w:u w:color="000000"/>
          <w:bdr w:val="nil"/>
          <w:lang w:eastAsia="ru-RU"/>
        </w:rPr>
      </w:pPr>
      <w:r w:rsidRPr="007957D9">
        <w:rPr>
          <w:u w:color="000000"/>
          <w:bdr w:val="nil"/>
          <w:lang w:eastAsia="ru-RU"/>
        </w:rPr>
        <w:t>Средний уровень прочих сборов, таких как государственная пошлина, и неналоговых платежей, уплачиваемых организациями и предпринимателями в бюджетн</w:t>
      </w:r>
      <w:r w:rsidR="0090410D">
        <w:rPr>
          <w:u w:color="000000"/>
          <w:bdr w:val="nil"/>
          <w:lang w:eastAsia="ru-RU"/>
        </w:rPr>
        <w:t>ую</w:t>
      </w:r>
      <w:r w:rsidRPr="007957D9">
        <w:rPr>
          <w:u w:color="000000"/>
          <w:bdr w:val="nil"/>
          <w:lang w:eastAsia="ru-RU"/>
        </w:rPr>
        <w:t xml:space="preserve"> систем</w:t>
      </w:r>
      <w:r w:rsidR="0090410D">
        <w:rPr>
          <w:u w:color="000000"/>
          <w:bdr w:val="nil"/>
          <w:lang w:eastAsia="ru-RU"/>
        </w:rPr>
        <w:t>у</w:t>
      </w:r>
      <w:r w:rsidRPr="007957D9">
        <w:rPr>
          <w:u w:color="000000"/>
          <w:bdr w:val="nil"/>
          <w:lang w:eastAsia="ru-RU"/>
        </w:rPr>
        <w:t xml:space="preserve"> страны, за последние 7 лет не превышал 1% к ВВП. В 2020 году совокупный уровень </w:t>
      </w:r>
      <w:r w:rsidR="00894F81">
        <w:rPr>
          <w:u w:color="000000"/>
          <w:bdr w:val="nil"/>
          <w:lang w:eastAsia="ru-RU"/>
        </w:rPr>
        <w:t>указанных доходов составил 0,94</w:t>
      </w:r>
      <w:r w:rsidRPr="007957D9">
        <w:rPr>
          <w:u w:color="000000"/>
          <w:bdr w:val="nil"/>
          <w:lang w:eastAsia="ru-RU"/>
        </w:rPr>
        <w:t>% к ВВП</w:t>
      </w:r>
      <w:r w:rsidR="0090410D">
        <w:rPr>
          <w:u w:color="000000"/>
          <w:bdr w:val="nil"/>
          <w:lang w:eastAsia="ru-RU"/>
        </w:rPr>
        <w:t>. Т</w:t>
      </w:r>
      <w:r w:rsidRPr="007957D9">
        <w:rPr>
          <w:u w:color="000000"/>
          <w:bdr w:val="nil"/>
          <w:lang w:eastAsia="ru-RU"/>
        </w:rPr>
        <w:t>аким образом, фискальная нагрузка на экономику суммарно составила 31,38% к ВВП (таблица 3).</w:t>
      </w:r>
    </w:p>
    <w:p w14:paraId="3B2E51DD" w14:textId="77777777" w:rsidR="007957D9" w:rsidRDefault="007957D9" w:rsidP="005716C8">
      <w:pPr>
        <w:pBdr>
          <w:top w:val="nil"/>
          <w:left w:val="nil"/>
          <w:bottom w:val="nil"/>
          <w:right w:val="nil"/>
          <w:between w:val="nil"/>
          <w:bar w:val="nil"/>
        </w:pBdr>
        <w:spacing w:line="240" w:lineRule="auto"/>
        <w:ind w:firstLine="851"/>
        <w:rPr>
          <w:rFonts w:eastAsia="Times New Roman"/>
          <w:color w:val="000000"/>
          <w:u w:color="000000"/>
          <w:bdr w:val="nil"/>
          <w:lang w:eastAsia="ru-RU"/>
        </w:rPr>
      </w:pPr>
    </w:p>
    <w:p w14:paraId="7B076EB6" w14:textId="77777777" w:rsidR="003C63B5" w:rsidRDefault="002036BF" w:rsidP="003C63B5">
      <w:pPr>
        <w:rPr>
          <w:u w:color="000000"/>
          <w:bdr w:val="nil"/>
          <w:lang w:eastAsia="ru-RU"/>
        </w:rPr>
      </w:pPr>
      <w:r w:rsidRPr="00FA18A2">
        <w:rPr>
          <w:b/>
          <w:u w:color="000000"/>
          <w:bdr w:val="nil"/>
          <w:lang w:eastAsia="ru-RU"/>
        </w:rPr>
        <w:t xml:space="preserve">Таблица </w:t>
      </w:r>
      <w:r w:rsidR="003C63B5">
        <w:rPr>
          <w:b/>
          <w:u w:color="000000"/>
          <w:bdr w:val="nil"/>
          <w:lang w:eastAsia="ru-RU"/>
        </w:rPr>
        <w:t>3</w:t>
      </w:r>
      <w:r w:rsidRPr="00FA18A2">
        <w:rPr>
          <w:b/>
          <w:u w:color="000000"/>
          <w:bdr w:val="nil"/>
          <w:lang w:eastAsia="ru-RU"/>
        </w:rPr>
        <w:t>.</w:t>
      </w:r>
      <w:r>
        <w:rPr>
          <w:u w:color="000000"/>
          <w:bdr w:val="nil"/>
          <w:lang w:eastAsia="ru-RU"/>
        </w:rPr>
        <w:t xml:space="preserve"> </w:t>
      </w:r>
      <w:r w:rsidR="003C63B5" w:rsidRPr="003C63B5">
        <w:rPr>
          <w:u w:color="000000"/>
          <w:bdr w:val="nil"/>
          <w:lang w:eastAsia="ru-RU"/>
        </w:rPr>
        <w:t>Фискальная нагрузка (налоги и платежи, поступающие в бюджетную систему Российской Федерации) на экономику Российской Федерации</w:t>
      </w:r>
      <w:r w:rsidR="003C63B5">
        <w:rPr>
          <w:u w:color="000000"/>
          <w:bdr w:val="nil"/>
          <w:lang w:eastAsia="ru-RU"/>
        </w:rPr>
        <w:t xml:space="preserve"> в 2014-2020 гг.</w:t>
      </w:r>
    </w:p>
    <w:p w14:paraId="672F3DBE" w14:textId="77777777" w:rsidR="002036BF" w:rsidRDefault="002036BF" w:rsidP="002036BF">
      <w:pPr>
        <w:jc w:val="right"/>
        <w:rPr>
          <w:i/>
          <w:sz w:val="22"/>
          <w:u w:color="000000"/>
          <w:bdr w:val="nil"/>
          <w:lang w:eastAsia="ru-RU"/>
        </w:rPr>
      </w:pPr>
      <w:r w:rsidRPr="00FA18A2">
        <w:rPr>
          <w:i/>
          <w:sz w:val="22"/>
          <w:u w:color="000000"/>
          <w:bdr w:val="nil"/>
          <w:lang w:eastAsia="ru-RU"/>
        </w:rPr>
        <w:t>% к ВВП</w:t>
      </w:r>
    </w:p>
    <w:tbl>
      <w:tblPr>
        <w:tblStyle w:val="aa"/>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717"/>
        <w:gridCol w:w="717"/>
        <w:gridCol w:w="717"/>
        <w:gridCol w:w="717"/>
        <w:gridCol w:w="717"/>
        <w:gridCol w:w="717"/>
        <w:gridCol w:w="717"/>
      </w:tblGrid>
      <w:tr w:rsidR="002036BF" w14:paraId="0D0F885A" w14:textId="77777777" w:rsidTr="003C63B5">
        <w:tc>
          <w:tcPr>
            <w:tcW w:w="0" w:type="auto"/>
            <w:tcBorders>
              <w:top w:val="single" w:sz="4" w:space="0" w:color="auto"/>
              <w:bottom w:val="single" w:sz="4" w:space="0" w:color="auto"/>
            </w:tcBorders>
            <w:vAlign w:val="center"/>
          </w:tcPr>
          <w:p w14:paraId="1A608528" w14:textId="77777777" w:rsidR="002036BF" w:rsidRPr="00E251E7" w:rsidRDefault="002036BF" w:rsidP="003C63B5">
            <w:pPr>
              <w:pStyle w:val="aff3"/>
              <w:jc w:val="center"/>
              <w:rPr>
                <w:b/>
                <w:u w:color="000000"/>
                <w:bdr w:val="nil"/>
              </w:rPr>
            </w:pPr>
            <w:r w:rsidRPr="00E251E7">
              <w:rPr>
                <w:b/>
                <w:u w:color="000000"/>
                <w:bdr w:val="nil"/>
              </w:rPr>
              <w:t>Показатель</w:t>
            </w:r>
          </w:p>
        </w:tc>
        <w:tc>
          <w:tcPr>
            <w:tcW w:w="0" w:type="auto"/>
            <w:tcBorders>
              <w:top w:val="single" w:sz="4" w:space="0" w:color="auto"/>
              <w:bottom w:val="single" w:sz="4" w:space="0" w:color="auto"/>
            </w:tcBorders>
            <w:vAlign w:val="center"/>
          </w:tcPr>
          <w:p w14:paraId="03E10EED" w14:textId="77777777" w:rsidR="002036BF" w:rsidRPr="00E251E7" w:rsidRDefault="002036BF" w:rsidP="003C63B5">
            <w:pPr>
              <w:pStyle w:val="aff3"/>
              <w:jc w:val="center"/>
              <w:rPr>
                <w:b/>
                <w:u w:color="000000"/>
                <w:bdr w:val="nil"/>
              </w:rPr>
            </w:pPr>
            <w:r w:rsidRPr="00E251E7">
              <w:rPr>
                <w:b/>
                <w:u w:color="000000"/>
                <w:bdr w:val="nil"/>
              </w:rPr>
              <w:t>2014</w:t>
            </w:r>
          </w:p>
        </w:tc>
        <w:tc>
          <w:tcPr>
            <w:tcW w:w="0" w:type="auto"/>
            <w:tcBorders>
              <w:top w:val="single" w:sz="4" w:space="0" w:color="auto"/>
              <w:bottom w:val="single" w:sz="4" w:space="0" w:color="auto"/>
            </w:tcBorders>
            <w:vAlign w:val="center"/>
          </w:tcPr>
          <w:p w14:paraId="6C0640D5" w14:textId="77777777" w:rsidR="002036BF" w:rsidRPr="00E251E7" w:rsidRDefault="002036BF" w:rsidP="003C63B5">
            <w:pPr>
              <w:pStyle w:val="aff3"/>
              <w:jc w:val="center"/>
              <w:rPr>
                <w:b/>
                <w:u w:color="000000"/>
                <w:bdr w:val="nil"/>
              </w:rPr>
            </w:pPr>
            <w:r w:rsidRPr="00E251E7">
              <w:rPr>
                <w:b/>
                <w:u w:color="000000"/>
                <w:bdr w:val="nil"/>
              </w:rPr>
              <w:t>2015</w:t>
            </w:r>
          </w:p>
        </w:tc>
        <w:tc>
          <w:tcPr>
            <w:tcW w:w="0" w:type="auto"/>
            <w:tcBorders>
              <w:top w:val="single" w:sz="4" w:space="0" w:color="auto"/>
              <w:bottom w:val="single" w:sz="4" w:space="0" w:color="auto"/>
            </w:tcBorders>
            <w:vAlign w:val="center"/>
          </w:tcPr>
          <w:p w14:paraId="46F2280F" w14:textId="77777777" w:rsidR="002036BF" w:rsidRPr="00E251E7" w:rsidRDefault="002036BF" w:rsidP="003C63B5">
            <w:pPr>
              <w:pStyle w:val="aff3"/>
              <w:jc w:val="center"/>
              <w:rPr>
                <w:b/>
                <w:u w:color="000000"/>
                <w:bdr w:val="nil"/>
              </w:rPr>
            </w:pPr>
            <w:r w:rsidRPr="00E251E7">
              <w:rPr>
                <w:b/>
                <w:u w:color="000000"/>
                <w:bdr w:val="nil"/>
              </w:rPr>
              <w:t>2016</w:t>
            </w:r>
          </w:p>
        </w:tc>
        <w:tc>
          <w:tcPr>
            <w:tcW w:w="0" w:type="auto"/>
            <w:tcBorders>
              <w:top w:val="single" w:sz="4" w:space="0" w:color="auto"/>
              <w:bottom w:val="single" w:sz="4" w:space="0" w:color="auto"/>
            </w:tcBorders>
            <w:vAlign w:val="center"/>
          </w:tcPr>
          <w:p w14:paraId="52F7AAE1" w14:textId="77777777" w:rsidR="002036BF" w:rsidRPr="00E251E7" w:rsidRDefault="002036BF" w:rsidP="003C63B5">
            <w:pPr>
              <w:pStyle w:val="aff3"/>
              <w:jc w:val="center"/>
              <w:rPr>
                <w:b/>
                <w:u w:color="000000"/>
                <w:bdr w:val="nil"/>
              </w:rPr>
            </w:pPr>
            <w:r w:rsidRPr="00E251E7">
              <w:rPr>
                <w:b/>
                <w:u w:color="000000"/>
                <w:bdr w:val="nil"/>
              </w:rPr>
              <w:t>2017</w:t>
            </w:r>
          </w:p>
        </w:tc>
        <w:tc>
          <w:tcPr>
            <w:tcW w:w="0" w:type="auto"/>
            <w:tcBorders>
              <w:top w:val="single" w:sz="4" w:space="0" w:color="auto"/>
              <w:bottom w:val="single" w:sz="4" w:space="0" w:color="auto"/>
            </w:tcBorders>
            <w:vAlign w:val="center"/>
          </w:tcPr>
          <w:p w14:paraId="02635501" w14:textId="77777777" w:rsidR="002036BF" w:rsidRPr="00E251E7" w:rsidRDefault="002036BF" w:rsidP="003C63B5">
            <w:pPr>
              <w:pStyle w:val="aff3"/>
              <w:jc w:val="center"/>
              <w:rPr>
                <w:b/>
                <w:u w:color="000000"/>
                <w:bdr w:val="nil"/>
              </w:rPr>
            </w:pPr>
            <w:r w:rsidRPr="00E251E7">
              <w:rPr>
                <w:b/>
                <w:u w:color="000000"/>
                <w:bdr w:val="nil"/>
              </w:rPr>
              <w:t>2018</w:t>
            </w:r>
          </w:p>
        </w:tc>
        <w:tc>
          <w:tcPr>
            <w:tcW w:w="0" w:type="auto"/>
            <w:tcBorders>
              <w:top w:val="single" w:sz="4" w:space="0" w:color="auto"/>
              <w:bottom w:val="single" w:sz="4" w:space="0" w:color="auto"/>
            </w:tcBorders>
            <w:vAlign w:val="center"/>
          </w:tcPr>
          <w:p w14:paraId="37C0C3FB" w14:textId="77777777" w:rsidR="002036BF" w:rsidRPr="00E251E7" w:rsidRDefault="002036BF" w:rsidP="003C63B5">
            <w:pPr>
              <w:pStyle w:val="aff3"/>
              <w:jc w:val="center"/>
              <w:rPr>
                <w:b/>
                <w:u w:color="000000"/>
                <w:bdr w:val="nil"/>
              </w:rPr>
            </w:pPr>
            <w:r w:rsidRPr="00E251E7">
              <w:rPr>
                <w:b/>
                <w:u w:color="000000"/>
                <w:bdr w:val="nil"/>
              </w:rPr>
              <w:t>2019</w:t>
            </w:r>
          </w:p>
        </w:tc>
        <w:tc>
          <w:tcPr>
            <w:tcW w:w="0" w:type="auto"/>
            <w:tcBorders>
              <w:top w:val="single" w:sz="4" w:space="0" w:color="auto"/>
              <w:bottom w:val="single" w:sz="4" w:space="0" w:color="auto"/>
            </w:tcBorders>
            <w:vAlign w:val="center"/>
          </w:tcPr>
          <w:p w14:paraId="792B4C00" w14:textId="77777777" w:rsidR="002036BF" w:rsidRPr="00E251E7" w:rsidRDefault="002036BF" w:rsidP="003C63B5">
            <w:pPr>
              <w:pStyle w:val="aff3"/>
              <w:jc w:val="center"/>
              <w:rPr>
                <w:b/>
                <w:u w:color="000000"/>
                <w:bdr w:val="nil"/>
              </w:rPr>
            </w:pPr>
            <w:r w:rsidRPr="00E251E7">
              <w:rPr>
                <w:b/>
                <w:u w:color="000000"/>
                <w:bdr w:val="nil"/>
              </w:rPr>
              <w:t>2020</w:t>
            </w:r>
          </w:p>
        </w:tc>
      </w:tr>
      <w:tr w:rsidR="003C63B5" w14:paraId="56EB9BAD" w14:textId="77777777" w:rsidTr="003C63B5">
        <w:tc>
          <w:tcPr>
            <w:tcW w:w="0" w:type="auto"/>
            <w:tcBorders>
              <w:top w:val="single" w:sz="4" w:space="0" w:color="auto"/>
            </w:tcBorders>
            <w:shd w:val="clear" w:color="auto" w:fill="F2F2F2" w:themeFill="background1" w:themeFillShade="F2"/>
            <w:vAlign w:val="center"/>
          </w:tcPr>
          <w:p w14:paraId="27EE8AFC" w14:textId="77777777" w:rsidR="003C63B5" w:rsidRPr="003C63B5" w:rsidRDefault="003C63B5" w:rsidP="003C63B5">
            <w:pPr>
              <w:pStyle w:val="aff3"/>
              <w:jc w:val="left"/>
              <w:rPr>
                <w:u w:color="000000"/>
                <w:bdr w:val="nil"/>
              </w:rPr>
            </w:pPr>
            <w:r w:rsidRPr="007957D9">
              <w:rPr>
                <w:rFonts w:cs="Calibri"/>
                <w:b/>
                <w:bCs/>
                <w:color w:val="000000"/>
                <w:u w:color="000000"/>
              </w:rPr>
              <w:t>Доходы всего</w:t>
            </w:r>
          </w:p>
        </w:tc>
        <w:tc>
          <w:tcPr>
            <w:tcW w:w="0" w:type="auto"/>
            <w:tcBorders>
              <w:top w:val="single" w:sz="4" w:space="0" w:color="auto"/>
              <w:bottom w:val="nil"/>
            </w:tcBorders>
            <w:shd w:val="clear" w:color="auto" w:fill="F2F2F2" w:themeFill="background1" w:themeFillShade="F2"/>
            <w:vAlign w:val="center"/>
          </w:tcPr>
          <w:p w14:paraId="0556B86C" w14:textId="77777777" w:rsidR="003C63B5" w:rsidRPr="003C63B5" w:rsidRDefault="003C63B5" w:rsidP="003C63B5">
            <w:pPr>
              <w:pStyle w:val="aff3"/>
              <w:jc w:val="center"/>
              <w:rPr>
                <w:sz w:val="20"/>
                <w:szCs w:val="20"/>
                <w:u w:color="000000"/>
                <w:bdr w:val="nil"/>
              </w:rPr>
            </w:pPr>
            <w:r w:rsidRPr="003C63B5">
              <w:rPr>
                <w:rFonts w:eastAsiaTheme="minorHAnsi"/>
                <w:b/>
                <w:bCs/>
                <w:color w:val="000000"/>
                <w:sz w:val="20"/>
                <w:szCs w:val="20"/>
              </w:rPr>
              <w:t>33,87</w:t>
            </w:r>
          </w:p>
        </w:tc>
        <w:tc>
          <w:tcPr>
            <w:tcW w:w="0" w:type="auto"/>
            <w:tcBorders>
              <w:top w:val="single" w:sz="4" w:space="0" w:color="auto"/>
              <w:bottom w:val="nil"/>
            </w:tcBorders>
            <w:shd w:val="clear" w:color="auto" w:fill="F2F2F2" w:themeFill="background1" w:themeFillShade="F2"/>
            <w:vAlign w:val="center"/>
          </w:tcPr>
          <w:p w14:paraId="6AEDB6A9" w14:textId="77777777" w:rsidR="003C63B5" w:rsidRPr="003C63B5" w:rsidRDefault="003C63B5" w:rsidP="003C63B5">
            <w:pPr>
              <w:pStyle w:val="aff3"/>
              <w:jc w:val="center"/>
              <w:rPr>
                <w:sz w:val="20"/>
                <w:szCs w:val="20"/>
                <w:u w:color="000000"/>
                <w:bdr w:val="nil"/>
              </w:rPr>
            </w:pPr>
            <w:r w:rsidRPr="003C63B5">
              <w:rPr>
                <w:rFonts w:eastAsiaTheme="minorHAnsi"/>
                <w:b/>
                <w:bCs/>
                <w:color w:val="000000"/>
                <w:sz w:val="20"/>
                <w:szCs w:val="20"/>
              </w:rPr>
              <w:t>32,40</w:t>
            </w:r>
          </w:p>
        </w:tc>
        <w:tc>
          <w:tcPr>
            <w:tcW w:w="0" w:type="auto"/>
            <w:tcBorders>
              <w:top w:val="single" w:sz="4" w:space="0" w:color="auto"/>
              <w:bottom w:val="nil"/>
            </w:tcBorders>
            <w:shd w:val="clear" w:color="auto" w:fill="F2F2F2" w:themeFill="background1" w:themeFillShade="F2"/>
            <w:vAlign w:val="center"/>
          </w:tcPr>
          <w:p w14:paraId="3C8570C6" w14:textId="77777777" w:rsidR="003C63B5" w:rsidRPr="003C63B5" w:rsidRDefault="003C63B5" w:rsidP="003C63B5">
            <w:pPr>
              <w:pStyle w:val="aff3"/>
              <w:jc w:val="center"/>
              <w:rPr>
                <w:sz w:val="20"/>
                <w:szCs w:val="20"/>
                <w:u w:color="000000"/>
                <w:bdr w:val="nil"/>
              </w:rPr>
            </w:pPr>
            <w:r w:rsidRPr="003C63B5">
              <w:rPr>
                <w:rFonts w:eastAsiaTheme="minorHAnsi"/>
                <w:b/>
                <w:bCs/>
                <w:color w:val="000000"/>
                <w:sz w:val="20"/>
                <w:szCs w:val="20"/>
              </w:rPr>
              <w:t>32,92</w:t>
            </w:r>
          </w:p>
        </w:tc>
        <w:tc>
          <w:tcPr>
            <w:tcW w:w="0" w:type="auto"/>
            <w:tcBorders>
              <w:top w:val="single" w:sz="4" w:space="0" w:color="auto"/>
              <w:bottom w:val="nil"/>
            </w:tcBorders>
            <w:shd w:val="clear" w:color="auto" w:fill="F2F2F2" w:themeFill="background1" w:themeFillShade="F2"/>
            <w:vAlign w:val="center"/>
          </w:tcPr>
          <w:p w14:paraId="66442DAD" w14:textId="77777777" w:rsidR="003C63B5" w:rsidRPr="003C63B5" w:rsidRDefault="003C63B5" w:rsidP="003C63B5">
            <w:pPr>
              <w:pStyle w:val="aff3"/>
              <w:jc w:val="center"/>
              <w:rPr>
                <w:sz w:val="20"/>
                <w:szCs w:val="20"/>
                <w:u w:color="000000"/>
                <w:bdr w:val="nil"/>
              </w:rPr>
            </w:pPr>
            <w:r w:rsidRPr="003C63B5">
              <w:rPr>
                <w:rFonts w:eastAsiaTheme="minorHAnsi"/>
                <w:b/>
                <w:bCs/>
                <w:color w:val="000000"/>
                <w:sz w:val="20"/>
                <w:szCs w:val="20"/>
              </w:rPr>
              <w:t>33,80</w:t>
            </w:r>
          </w:p>
        </w:tc>
        <w:tc>
          <w:tcPr>
            <w:tcW w:w="0" w:type="auto"/>
            <w:tcBorders>
              <w:top w:val="single" w:sz="4" w:space="0" w:color="auto"/>
              <w:bottom w:val="nil"/>
            </w:tcBorders>
            <w:shd w:val="clear" w:color="auto" w:fill="F2F2F2" w:themeFill="background1" w:themeFillShade="F2"/>
            <w:vAlign w:val="center"/>
          </w:tcPr>
          <w:p w14:paraId="60992634" w14:textId="77777777" w:rsidR="003C63B5" w:rsidRPr="003C63B5" w:rsidRDefault="003C63B5" w:rsidP="003C63B5">
            <w:pPr>
              <w:pStyle w:val="aff3"/>
              <w:jc w:val="center"/>
              <w:rPr>
                <w:sz w:val="20"/>
                <w:szCs w:val="20"/>
                <w:u w:color="000000"/>
                <w:bdr w:val="nil"/>
              </w:rPr>
            </w:pPr>
            <w:r w:rsidRPr="003C63B5">
              <w:rPr>
                <w:rFonts w:eastAsiaTheme="minorHAnsi"/>
                <w:b/>
                <w:bCs/>
                <w:color w:val="000000"/>
                <w:sz w:val="20"/>
                <w:szCs w:val="20"/>
              </w:rPr>
              <w:t>35,93</w:t>
            </w:r>
          </w:p>
        </w:tc>
        <w:tc>
          <w:tcPr>
            <w:tcW w:w="0" w:type="auto"/>
            <w:tcBorders>
              <w:top w:val="single" w:sz="4" w:space="0" w:color="auto"/>
              <w:bottom w:val="nil"/>
            </w:tcBorders>
            <w:shd w:val="clear" w:color="auto" w:fill="F2F2F2" w:themeFill="background1" w:themeFillShade="F2"/>
            <w:vAlign w:val="center"/>
          </w:tcPr>
          <w:p w14:paraId="6E5B895B" w14:textId="77777777" w:rsidR="003C63B5" w:rsidRPr="003C63B5" w:rsidRDefault="003C63B5" w:rsidP="003C63B5">
            <w:pPr>
              <w:pStyle w:val="aff3"/>
              <w:jc w:val="center"/>
              <w:rPr>
                <w:sz w:val="20"/>
                <w:szCs w:val="20"/>
                <w:u w:color="000000"/>
                <w:bdr w:val="nil"/>
              </w:rPr>
            </w:pPr>
            <w:r w:rsidRPr="003C63B5">
              <w:rPr>
                <w:rFonts w:eastAsiaTheme="minorHAnsi"/>
                <w:b/>
                <w:bCs/>
                <w:color w:val="000000"/>
                <w:sz w:val="20"/>
                <w:szCs w:val="20"/>
              </w:rPr>
              <w:t>36,16</w:t>
            </w:r>
          </w:p>
        </w:tc>
        <w:tc>
          <w:tcPr>
            <w:tcW w:w="0" w:type="auto"/>
            <w:tcBorders>
              <w:top w:val="single" w:sz="4" w:space="0" w:color="auto"/>
              <w:bottom w:val="nil"/>
            </w:tcBorders>
            <w:shd w:val="clear" w:color="auto" w:fill="F2F2F2" w:themeFill="background1" w:themeFillShade="F2"/>
            <w:vAlign w:val="center"/>
          </w:tcPr>
          <w:p w14:paraId="48B15A8C" w14:textId="77777777" w:rsidR="003C63B5" w:rsidRPr="003C63B5" w:rsidRDefault="003C63B5" w:rsidP="003C63B5">
            <w:pPr>
              <w:pStyle w:val="aff3"/>
              <w:jc w:val="center"/>
              <w:rPr>
                <w:sz w:val="20"/>
                <w:szCs w:val="20"/>
                <w:u w:color="000000"/>
                <w:bdr w:val="nil"/>
              </w:rPr>
            </w:pPr>
            <w:r w:rsidRPr="003C63B5">
              <w:rPr>
                <w:rFonts w:eastAsiaTheme="minorHAnsi"/>
                <w:b/>
                <w:bCs/>
                <w:color w:val="000000"/>
                <w:sz w:val="20"/>
                <w:szCs w:val="20"/>
              </w:rPr>
              <w:t>35,39</w:t>
            </w:r>
          </w:p>
        </w:tc>
      </w:tr>
      <w:tr w:rsidR="003C63B5" w14:paraId="48B87115" w14:textId="77777777" w:rsidTr="003C63B5">
        <w:tc>
          <w:tcPr>
            <w:tcW w:w="0" w:type="auto"/>
            <w:tcBorders>
              <w:right w:val="nil"/>
            </w:tcBorders>
            <w:shd w:val="clear" w:color="auto" w:fill="auto"/>
            <w:vAlign w:val="center"/>
          </w:tcPr>
          <w:p w14:paraId="27C02E7D" w14:textId="77777777" w:rsidR="003C63B5" w:rsidRPr="003C63B5" w:rsidRDefault="003C63B5" w:rsidP="003C63B5">
            <w:pPr>
              <w:pStyle w:val="aff3"/>
              <w:jc w:val="left"/>
              <w:rPr>
                <w:u w:color="000000"/>
                <w:bdr w:val="nil"/>
              </w:rPr>
            </w:pPr>
            <w:r w:rsidRPr="007957D9">
              <w:rPr>
                <w:rFonts w:cs="Calibri"/>
                <w:color w:val="000000"/>
                <w:u w:color="000000"/>
              </w:rPr>
              <w:t>в том числе</w:t>
            </w:r>
            <w:r>
              <w:rPr>
                <w:rFonts w:cs="Calibri"/>
                <w:color w:val="000000"/>
                <w:u w:color="000000"/>
              </w:rPr>
              <w:t>:</w:t>
            </w:r>
          </w:p>
        </w:tc>
        <w:tc>
          <w:tcPr>
            <w:tcW w:w="0" w:type="auto"/>
            <w:tcBorders>
              <w:top w:val="nil"/>
              <w:left w:val="nil"/>
              <w:bottom w:val="nil"/>
              <w:right w:val="nil"/>
            </w:tcBorders>
            <w:shd w:val="clear" w:color="auto" w:fill="auto"/>
            <w:vAlign w:val="center"/>
          </w:tcPr>
          <w:p w14:paraId="12C447CE" w14:textId="77777777" w:rsidR="003C63B5" w:rsidRPr="003C63B5" w:rsidRDefault="003C63B5" w:rsidP="003C63B5">
            <w:pPr>
              <w:pStyle w:val="aff3"/>
              <w:jc w:val="center"/>
              <w:rPr>
                <w:rFonts w:eastAsiaTheme="minorHAnsi"/>
                <w:bCs/>
                <w:sz w:val="20"/>
                <w:szCs w:val="20"/>
              </w:rPr>
            </w:pPr>
          </w:p>
        </w:tc>
        <w:tc>
          <w:tcPr>
            <w:tcW w:w="0" w:type="auto"/>
            <w:tcBorders>
              <w:top w:val="nil"/>
              <w:left w:val="nil"/>
              <w:bottom w:val="nil"/>
              <w:right w:val="nil"/>
            </w:tcBorders>
            <w:shd w:val="clear" w:color="auto" w:fill="auto"/>
            <w:vAlign w:val="center"/>
          </w:tcPr>
          <w:p w14:paraId="0F036DE0" w14:textId="77777777" w:rsidR="003C63B5" w:rsidRPr="003C63B5" w:rsidRDefault="003C63B5" w:rsidP="003C63B5">
            <w:pPr>
              <w:pStyle w:val="aff3"/>
              <w:jc w:val="center"/>
              <w:rPr>
                <w:rFonts w:eastAsiaTheme="minorHAnsi"/>
                <w:bCs/>
                <w:sz w:val="20"/>
                <w:szCs w:val="20"/>
              </w:rPr>
            </w:pPr>
          </w:p>
        </w:tc>
        <w:tc>
          <w:tcPr>
            <w:tcW w:w="0" w:type="auto"/>
            <w:tcBorders>
              <w:top w:val="nil"/>
              <w:left w:val="nil"/>
              <w:bottom w:val="nil"/>
              <w:right w:val="nil"/>
            </w:tcBorders>
            <w:shd w:val="clear" w:color="auto" w:fill="auto"/>
            <w:vAlign w:val="center"/>
          </w:tcPr>
          <w:p w14:paraId="119ADB28" w14:textId="77777777" w:rsidR="003C63B5" w:rsidRPr="003C63B5" w:rsidRDefault="003C63B5" w:rsidP="003C63B5">
            <w:pPr>
              <w:pStyle w:val="aff3"/>
              <w:jc w:val="center"/>
              <w:rPr>
                <w:rFonts w:eastAsiaTheme="minorHAnsi"/>
                <w:bCs/>
                <w:sz w:val="20"/>
                <w:szCs w:val="20"/>
              </w:rPr>
            </w:pPr>
          </w:p>
        </w:tc>
        <w:tc>
          <w:tcPr>
            <w:tcW w:w="0" w:type="auto"/>
            <w:tcBorders>
              <w:top w:val="nil"/>
              <w:left w:val="nil"/>
              <w:bottom w:val="nil"/>
              <w:right w:val="nil"/>
            </w:tcBorders>
            <w:shd w:val="clear" w:color="auto" w:fill="auto"/>
            <w:vAlign w:val="center"/>
          </w:tcPr>
          <w:p w14:paraId="7CD64A85" w14:textId="77777777" w:rsidR="003C63B5" w:rsidRPr="003C63B5" w:rsidRDefault="003C63B5" w:rsidP="003C63B5">
            <w:pPr>
              <w:pStyle w:val="aff3"/>
              <w:jc w:val="center"/>
              <w:rPr>
                <w:rFonts w:eastAsiaTheme="minorHAnsi"/>
                <w:bCs/>
                <w:sz w:val="20"/>
                <w:szCs w:val="20"/>
              </w:rPr>
            </w:pPr>
          </w:p>
        </w:tc>
        <w:tc>
          <w:tcPr>
            <w:tcW w:w="0" w:type="auto"/>
            <w:tcBorders>
              <w:top w:val="nil"/>
              <w:left w:val="nil"/>
              <w:bottom w:val="nil"/>
              <w:right w:val="nil"/>
            </w:tcBorders>
            <w:shd w:val="clear" w:color="auto" w:fill="auto"/>
            <w:vAlign w:val="center"/>
          </w:tcPr>
          <w:p w14:paraId="43F5CAF9" w14:textId="77777777" w:rsidR="003C63B5" w:rsidRPr="003C63B5" w:rsidRDefault="003C63B5" w:rsidP="003C63B5">
            <w:pPr>
              <w:pStyle w:val="aff3"/>
              <w:jc w:val="center"/>
              <w:rPr>
                <w:rFonts w:eastAsiaTheme="minorHAnsi"/>
                <w:bCs/>
                <w:sz w:val="20"/>
                <w:szCs w:val="20"/>
              </w:rPr>
            </w:pPr>
          </w:p>
        </w:tc>
        <w:tc>
          <w:tcPr>
            <w:tcW w:w="0" w:type="auto"/>
            <w:tcBorders>
              <w:top w:val="nil"/>
              <w:left w:val="nil"/>
              <w:bottom w:val="nil"/>
              <w:right w:val="nil"/>
            </w:tcBorders>
            <w:shd w:val="clear" w:color="auto" w:fill="auto"/>
            <w:vAlign w:val="center"/>
          </w:tcPr>
          <w:p w14:paraId="477899A2" w14:textId="77777777" w:rsidR="003C63B5" w:rsidRPr="003C63B5" w:rsidRDefault="003C63B5" w:rsidP="003C63B5">
            <w:pPr>
              <w:pStyle w:val="aff3"/>
              <w:jc w:val="center"/>
              <w:rPr>
                <w:rFonts w:eastAsiaTheme="minorHAnsi"/>
                <w:bCs/>
                <w:sz w:val="20"/>
                <w:szCs w:val="20"/>
              </w:rPr>
            </w:pPr>
          </w:p>
        </w:tc>
        <w:tc>
          <w:tcPr>
            <w:tcW w:w="0" w:type="auto"/>
            <w:tcBorders>
              <w:top w:val="nil"/>
              <w:left w:val="nil"/>
              <w:bottom w:val="nil"/>
              <w:right w:val="nil"/>
            </w:tcBorders>
            <w:shd w:val="clear" w:color="auto" w:fill="auto"/>
            <w:vAlign w:val="center"/>
          </w:tcPr>
          <w:p w14:paraId="78AABA42" w14:textId="77777777" w:rsidR="003C63B5" w:rsidRPr="003C63B5" w:rsidRDefault="003C63B5" w:rsidP="003C63B5">
            <w:pPr>
              <w:pStyle w:val="aff3"/>
              <w:jc w:val="center"/>
              <w:rPr>
                <w:rFonts w:eastAsiaTheme="minorHAnsi"/>
                <w:bCs/>
                <w:sz w:val="20"/>
                <w:szCs w:val="20"/>
              </w:rPr>
            </w:pPr>
          </w:p>
        </w:tc>
      </w:tr>
      <w:tr w:rsidR="003C63B5" w14:paraId="195CC264" w14:textId="77777777" w:rsidTr="003C63B5">
        <w:tc>
          <w:tcPr>
            <w:tcW w:w="0" w:type="auto"/>
            <w:tcBorders>
              <w:bottom w:val="nil"/>
            </w:tcBorders>
            <w:shd w:val="clear" w:color="auto" w:fill="F2F2F2" w:themeFill="background1" w:themeFillShade="F2"/>
            <w:vAlign w:val="center"/>
          </w:tcPr>
          <w:p w14:paraId="66D71D40" w14:textId="77777777" w:rsidR="003C63B5" w:rsidRPr="003C63B5" w:rsidRDefault="003C63B5" w:rsidP="003C63B5">
            <w:pPr>
              <w:pStyle w:val="aff3"/>
              <w:ind w:left="171"/>
              <w:jc w:val="left"/>
              <w:rPr>
                <w:u w:color="000000"/>
                <w:bdr w:val="nil"/>
              </w:rPr>
            </w:pPr>
            <w:r w:rsidRPr="007957D9">
              <w:rPr>
                <w:rFonts w:cs="Calibri"/>
                <w:color w:val="000000"/>
                <w:u w:color="000000"/>
              </w:rPr>
              <w:t>Фискальная нагрузка</w:t>
            </w:r>
          </w:p>
        </w:tc>
        <w:tc>
          <w:tcPr>
            <w:tcW w:w="0" w:type="auto"/>
            <w:tcBorders>
              <w:top w:val="nil"/>
              <w:bottom w:val="nil"/>
            </w:tcBorders>
            <w:shd w:val="clear" w:color="auto" w:fill="F2F2F2" w:themeFill="background1" w:themeFillShade="F2"/>
            <w:vAlign w:val="center"/>
          </w:tcPr>
          <w:p w14:paraId="658A0C4B"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32,10</w:t>
            </w:r>
          </w:p>
        </w:tc>
        <w:tc>
          <w:tcPr>
            <w:tcW w:w="0" w:type="auto"/>
            <w:tcBorders>
              <w:top w:val="nil"/>
              <w:bottom w:val="nil"/>
            </w:tcBorders>
            <w:shd w:val="clear" w:color="auto" w:fill="F2F2F2" w:themeFill="background1" w:themeFillShade="F2"/>
            <w:vAlign w:val="center"/>
          </w:tcPr>
          <w:p w14:paraId="7C069699"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29,92</w:t>
            </w:r>
          </w:p>
        </w:tc>
        <w:tc>
          <w:tcPr>
            <w:tcW w:w="0" w:type="auto"/>
            <w:tcBorders>
              <w:top w:val="nil"/>
              <w:bottom w:val="nil"/>
            </w:tcBorders>
            <w:shd w:val="clear" w:color="auto" w:fill="F2F2F2" w:themeFill="background1" w:themeFillShade="F2"/>
            <w:vAlign w:val="center"/>
          </w:tcPr>
          <w:p w14:paraId="23CC675E"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29,38</w:t>
            </w:r>
          </w:p>
        </w:tc>
        <w:tc>
          <w:tcPr>
            <w:tcW w:w="0" w:type="auto"/>
            <w:tcBorders>
              <w:top w:val="nil"/>
              <w:bottom w:val="nil"/>
            </w:tcBorders>
            <w:shd w:val="clear" w:color="auto" w:fill="F2F2F2" w:themeFill="background1" w:themeFillShade="F2"/>
            <w:vAlign w:val="center"/>
          </w:tcPr>
          <w:p w14:paraId="73A63752"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31,14</w:t>
            </w:r>
          </w:p>
        </w:tc>
        <w:tc>
          <w:tcPr>
            <w:tcW w:w="0" w:type="auto"/>
            <w:tcBorders>
              <w:top w:val="nil"/>
              <w:bottom w:val="nil"/>
            </w:tcBorders>
            <w:shd w:val="clear" w:color="auto" w:fill="F2F2F2" w:themeFill="background1" w:themeFillShade="F2"/>
            <w:vAlign w:val="center"/>
          </w:tcPr>
          <w:p w14:paraId="4AA52B24"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33,46</w:t>
            </w:r>
          </w:p>
        </w:tc>
        <w:tc>
          <w:tcPr>
            <w:tcW w:w="0" w:type="auto"/>
            <w:tcBorders>
              <w:top w:val="nil"/>
              <w:bottom w:val="nil"/>
            </w:tcBorders>
            <w:shd w:val="clear" w:color="auto" w:fill="F2F2F2" w:themeFill="background1" w:themeFillShade="F2"/>
            <w:vAlign w:val="center"/>
          </w:tcPr>
          <w:p w14:paraId="3D74E2B7"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33,36</w:t>
            </w:r>
          </w:p>
        </w:tc>
        <w:tc>
          <w:tcPr>
            <w:tcW w:w="0" w:type="auto"/>
            <w:tcBorders>
              <w:top w:val="nil"/>
              <w:bottom w:val="nil"/>
            </w:tcBorders>
            <w:shd w:val="clear" w:color="auto" w:fill="F2F2F2" w:themeFill="background1" w:themeFillShade="F2"/>
            <w:vAlign w:val="center"/>
          </w:tcPr>
          <w:p w14:paraId="482A49C4"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31,38</w:t>
            </w:r>
          </w:p>
        </w:tc>
      </w:tr>
      <w:tr w:rsidR="003C63B5" w14:paraId="66C2FB9E" w14:textId="77777777" w:rsidTr="003C63B5">
        <w:tc>
          <w:tcPr>
            <w:tcW w:w="0" w:type="auto"/>
            <w:tcBorders>
              <w:top w:val="nil"/>
              <w:left w:val="nil"/>
              <w:bottom w:val="nil"/>
              <w:right w:val="nil"/>
            </w:tcBorders>
            <w:shd w:val="clear" w:color="auto" w:fill="auto"/>
            <w:vAlign w:val="center"/>
          </w:tcPr>
          <w:p w14:paraId="169A362B" w14:textId="77777777" w:rsidR="003C63B5" w:rsidRPr="003C63B5" w:rsidRDefault="003C63B5" w:rsidP="003C63B5">
            <w:pPr>
              <w:pStyle w:val="aff3"/>
              <w:ind w:left="313"/>
              <w:jc w:val="left"/>
              <w:rPr>
                <w:u w:color="000000"/>
                <w:bdr w:val="nil"/>
              </w:rPr>
            </w:pPr>
            <w:r w:rsidRPr="007957D9">
              <w:rPr>
                <w:rFonts w:cs="Calibri"/>
                <w:color w:val="000000"/>
                <w:u w:color="000000"/>
              </w:rPr>
              <w:t>Налоговые доходы и платежи</w:t>
            </w:r>
          </w:p>
        </w:tc>
        <w:tc>
          <w:tcPr>
            <w:tcW w:w="0" w:type="auto"/>
            <w:tcBorders>
              <w:top w:val="nil"/>
              <w:left w:val="nil"/>
              <w:bottom w:val="nil"/>
              <w:right w:val="nil"/>
            </w:tcBorders>
            <w:shd w:val="clear" w:color="auto" w:fill="auto"/>
            <w:vAlign w:val="center"/>
          </w:tcPr>
          <w:p w14:paraId="351CE02C"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31,36</w:t>
            </w:r>
          </w:p>
        </w:tc>
        <w:tc>
          <w:tcPr>
            <w:tcW w:w="0" w:type="auto"/>
            <w:tcBorders>
              <w:top w:val="nil"/>
              <w:left w:val="nil"/>
              <w:bottom w:val="nil"/>
              <w:right w:val="nil"/>
            </w:tcBorders>
            <w:shd w:val="clear" w:color="auto" w:fill="auto"/>
            <w:vAlign w:val="center"/>
          </w:tcPr>
          <w:p w14:paraId="2FD0B594"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28,97</w:t>
            </w:r>
          </w:p>
        </w:tc>
        <w:tc>
          <w:tcPr>
            <w:tcW w:w="0" w:type="auto"/>
            <w:tcBorders>
              <w:top w:val="nil"/>
              <w:left w:val="nil"/>
              <w:bottom w:val="nil"/>
              <w:right w:val="nil"/>
            </w:tcBorders>
            <w:shd w:val="clear" w:color="auto" w:fill="auto"/>
            <w:vAlign w:val="center"/>
          </w:tcPr>
          <w:p w14:paraId="74D2AE14"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28,64</w:t>
            </w:r>
          </w:p>
        </w:tc>
        <w:tc>
          <w:tcPr>
            <w:tcW w:w="0" w:type="auto"/>
            <w:tcBorders>
              <w:top w:val="nil"/>
              <w:left w:val="nil"/>
              <w:bottom w:val="nil"/>
              <w:right w:val="nil"/>
            </w:tcBorders>
            <w:shd w:val="clear" w:color="auto" w:fill="auto"/>
            <w:vAlign w:val="center"/>
          </w:tcPr>
          <w:p w14:paraId="516D21C3"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30,35</w:t>
            </w:r>
          </w:p>
        </w:tc>
        <w:tc>
          <w:tcPr>
            <w:tcW w:w="0" w:type="auto"/>
            <w:tcBorders>
              <w:top w:val="nil"/>
              <w:left w:val="nil"/>
              <w:bottom w:val="nil"/>
              <w:right w:val="nil"/>
            </w:tcBorders>
            <w:shd w:val="clear" w:color="auto" w:fill="auto"/>
            <w:vAlign w:val="center"/>
          </w:tcPr>
          <w:p w14:paraId="62B51047"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32,72</w:t>
            </w:r>
          </w:p>
        </w:tc>
        <w:tc>
          <w:tcPr>
            <w:tcW w:w="0" w:type="auto"/>
            <w:tcBorders>
              <w:top w:val="nil"/>
              <w:left w:val="nil"/>
              <w:bottom w:val="nil"/>
              <w:right w:val="nil"/>
            </w:tcBorders>
            <w:shd w:val="clear" w:color="auto" w:fill="auto"/>
            <w:vAlign w:val="center"/>
          </w:tcPr>
          <w:p w14:paraId="573E56D9"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32,53</w:t>
            </w:r>
          </w:p>
        </w:tc>
        <w:tc>
          <w:tcPr>
            <w:tcW w:w="0" w:type="auto"/>
            <w:tcBorders>
              <w:top w:val="nil"/>
              <w:left w:val="nil"/>
              <w:bottom w:val="nil"/>
              <w:right w:val="nil"/>
            </w:tcBorders>
            <w:shd w:val="clear" w:color="auto" w:fill="auto"/>
            <w:vAlign w:val="center"/>
          </w:tcPr>
          <w:p w14:paraId="0D96A19F"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30,44</w:t>
            </w:r>
          </w:p>
        </w:tc>
      </w:tr>
      <w:tr w:rsidR="003C63B5" w14:paraId="7B7DC3C9" w14:textId="77777777" w:rsidTr="003C63B5">
        <w:tc>
          <w:tcPr>
            <w:tcW w:w="0" w:type="auto"/>
            <w:tcBorders>
              <w:top w:val="nil"/>
              <w:left w:val="nil"/>
              <w:bottom w:val="nil"/>
              <w:right w:val="nil"/>
            </w:tcBorders>
            <w:shd w:val="clear" w:color="auto" w:fill="F2F2F2" w:themeFill="background1" w:themeFillShade="F2"/>
            <w:vAlign w:val="center"/>
          </w:tcPr>
          <w:p w14:paraId="613BD8B4" w14:textId="77777777" w:rsidR="003C63B5" w:rsidRPr="003C63B5" w:rsidRDefault="003C63B5" w:rsidP="003C63B5">
            <w:pPr>
              <w:pStyle w:val="aff3"/>
              <w:ind w:left="459"/>
              <w:jc w:val="left"/>
              <w:rPr>
                <w:u w:color="000000"/>
                <w:bdr w:val="nil"/>
              </w:rPr>
            </w:pPr>
            <w:r w:rsidRPr="007957D9">
              <w:rPr>
                <w:rFonts w:cs="Calibri"/>
                <w:color w:val="000000"/>
                <w:u w:color="000000"/>
              </w:rPr>
              <w:t>Нефтегазовые доходы</w:t>
            </w:r>
          </w:p>
        </w:tc>
        <w:tc>
          <w:tcPr>
            <w:tcW w:w="0" w:type="auto"/>
            <w:tcBorders>
              <w:top w:val="nil"/>
              <w:left w:val="nil"/>
              <w:bottom w:val="nil"/>
              <w:right w:val="nil"/>
            </w:tcBorders>
            <w:shd w:val="clear" w:color="auto" w:fill="F2F2F2" w:themeFill="background1" w:themeFillShade="F2"/>
            <w:vAlign w:val="center"/>
          </w:tcPr>
          <w:p w14:paraId="4FF55857"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10,04</w:t>
            </w:r>
          </w:p>
        </w:tc>
        <w:tc>
          <w:tcPr>
            <w:tcW w:w="0" w:type="auto"/>
            <w:tcBorders>
              <w:top w:val="nil"/>
              <w:left w:val="nil"/>
              <w:bottom w:val="nil"/>
              <w:right w:val="nil"/>
            </w:tcBorders>
            <w:shd w:val="clear" w:color="auto" w:fill="F2F2F2" w:themeFill="background1" w:themeFillShade="F2"/>
            <w:vAlign w:val="center"/>
          </w:tcPr>
          <w:p w14:paraId="124AF17A"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7,42</w:t>
            </w:r>
          </w:p>
        </w:tc>
        <w:tc>
          <w:tcPr>
            <w:tcW w:w="0" w:type="auto"/>
            <w:tcBorders>
              <w:top w:val="nil"/>
              <w:left w:val="nil"/>
              <w:bottom w:val="nil"/>
              <w:right w:val="nil"/>
            </w:tcBorders>
            <w:shd w:val="clear" w:color="auto" w:fill="F2F2F2" w:themeFill="background1" w:themeFillShade="F2"/>
            <w:vAlign w:val="center"/>
          </w:tcPr>
          <w:p w14:paraId="601E9010"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6,19</w:t>
            </w:r>
          </w:p>
        </w:tc>
        <w:tc>
          <w:tcPr>
            <w:tcW w:w="0" w:type="auto"/>
            <w:tcBorders>
              <w:top w:val="nil"/>
              <w:left w:val="nil"/>
              <w:bottom w:val="nil"/>
              <w:right w:val="nil"/>
            </w:tcBorders>
            <w:shd w:val="clear" w:color="auto" w:fill="F2F2F2" w:themeFill="background1" w:themeFillShade="F2"/>
            <w:vAlign w:val="center"/>
          </w:tcPr>
          <w:p w14:paraId="0F899F3D"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7,10</w:t>
            </w:r>
          </w:p>
        </w:tc>
        <w:tc>
          <w:tcPr>
            <w:tcW w:w="0" w:type="auto"/>
            <w:tcBorders>
              <w:top w:val="nil"/>
              <w:left w:val="nil"/>
              <w:bottom w:val="nil"/>
              <w:right w:val="nil"/>
            </w:tcBorders>
            <w:shd w:val="clear" w:color="auto" w:fill="F2F2F2" w:themeFill="background1" w:themeFillShade="F2"/>
            <w:vAlign w:val="center"/>
          </w:tcPr>
          <w:p w14:paraId="2DAEB071"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9,20</w:t>
            </w:r>
          </w:p>
        </w:tc>
        <w:tc>
          <w:tcPr>
            <w:tcW w:w="0" w:type="auto"/>
            <w:tcBorders>
              <w:top w:val="nil"/>
              <w:left w:val="nil"/>
              <w:bottom w:val="nil"/>
              <w:right w:val="nil"/>
            </w:tcBorders>
            <w:shd w:val="clear" w:color="auto" w:fill="F2F2F2" w:themeFill="background1" w:themeFillShade="F2"/>
            <w:vAlign w:val="center"/>
          </w:tcPr>
          <w:p w14:paraId="21B3AB41"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8,20</w:t>
            </w:r>
          </w:p>
        </w:tc>
        <w:tc>
          <w:tcPr>
            <w:tcW w:w="0" w:type="auto"/>
            <w:tcBorders>
              <w:top w:val="nil"/>
              <w:left w:val="nil"/>
              <w:bottom w:val="nil"/>
              <w:right w:val="nil"/>
            </w:tcBorders>
            <w:shd w:val="clear" w:color="auto" w:fill="F2F2F2" w:themeFill="background1" w:themeFillShade="F2"/>
            <w:vAlign w:val="center"/>
          </w:tcPr>
          <w:p w14:paraId="04BDAC0B"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5,28</w:t>
            </w:r>
          </w:p>
        </w:tc>
      </w:tr>
      <w:tr w:rsidR="003C63B5" w14:paraId="70C14268" w14:textId="77777777" w:rsidTr="003C63B5">
        <w:tc>
          <w:tcPr>
            <w:tcW w:w="0" w:type="auto"/>
            <w:tcBorders>
              <w:top w:val="nil"/>
              <w:left w:val="nil"/>
              <w:bottom w:val="nil"/>
              <w:right w:val="nil"/>
            </w:tcBorders>
            <w:shd w:val="clear" w:color="auto" w:fill="auto"/>
            <w:vAlign w:val="center"/>
          </w:tcPr>
          <w:p w14:paraId="22CCF327" w14:textId="77777777" w:rsidR="003C63B5" w:rsidRPr="003C63B5" w:rsidRDefault="003C63B5" w:rsidP="003C63B5">
            <w:pPr>
              <w:pStyle w:val="aff3"/>
              <w:ind w:left="459"/>
              <w:jc w:val="left"/>
              <w:rPr>
                <w:u w:color="000000"/>
                <w:bdr w:val="nil"/>
              </w:rPr>
            </w:pPr>
            <w:proofErr w:type="spellStart"/>
            <w:r>
              <w:rPr>
                <w:rFonts w:cs="Calibri"/>
                <w:color w:val="000000"/>
                <w:u w:color="000000"/>
              </w:rPr>
              <w:t>Ненефтегазовые</w:t>
            </w:r>
            <w:proofErr w:type="spellEnd"/>
            <w:r>
              <w:rPr>
                <w:rFonts w:cs="Calibri"/>
                <w:color w:val="000000"/>
                <w:u w:color="000000"/>
              </w:rPr>
              <w:t xml:space="preserve"> доходы</w:t>
            </w:r>
          </w:p>
        </w:tc>
        <w:tc>
          <w:tcPr>
            <w:tcW w:w="0" w:type="auto"/>
            <w:tcBorders>
              <w:top w:val="nil"/>
              <w:left w:val="nil"/>
              <w:bottom w:val="nil"/>
              <w:right w:val="nil"/>
            </w:tcBorders>
            <w:shd w:val="clear" w:color="auto" w:fill="auto"/>
            <w:vAlign w:val="center"/>
          </w:tcPr>
          <w:p w14:paraId="2B98DFD5"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21,33</w:t>
            </w:r>
          </w:p>
        </w:tc>
        <w:tc>
          <w:tcPr>
            <w:tcW w:w="0" w:type="auto"/>
            <w:tcBorders>
              <w:top w:val="nil"/>
              <w:left w:val="nil"/>
              <w:bottom w:val="nil"/>
              <w:right w:val="nil"/>
            </w:tcBorders>
            <w:shd w:val="clear" w:color="auto" w:fill="auto"/>
            <w:vAlign w:val="center"/>
          </w:tcPr>
          <w:p w14:paraId="22CFBEDB"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21,55</w:t>
            </w:r>
          </w:p>
        </w:tc>
        <w:tc>
          <w:tcPr>
            <w:tcW w:w="0" w:type="auto"/>
            <w:tcBorders>
              <w:top w:val="nil"/>
              <w:left w:val="nil"/>
              <w:bottom w:val="nil"/>
              <w:right w:val="nil"/>
            </w:tcBorders>
            <w:shd w:val="clear" w:color="auto" w:fill="auto"/>
            <w:vAlign w:val="center"/>
          </w:tcPr>
          <w:p w14:paraId="16D98E2F"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22,45</w:t>
            </w:r>
          </w:p>
        </w:tc>
        <w:tc>
          <w:tcPr>
            <w:tcW w:w="0" w:type="auto"/>
            <w:tcBorders>
              <w:top w:val="nil"/>
              <w:left w:val="nil"/>
              <w:bottom w:val="nil"/>
              <w:right w:val="nil"/>
            </w:tcBorders>
            <w:shd w:val="clear" w:color="auto" w:fill="auto"/>
            <w:vAlign w:val="center"/>
          </w:tcPr>
          <w:p w14:paraId="33306483"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23,25</w:t>
            </w:r>
          </w:p>
        </w:tc>
        <w:tc>
          <w:tcPr>
            <w:tcW w:w="0" w:type="auto"/>
            <w:tcBorders>
              <w:top w:val="nil"/>
              <w:left w:val="nil"/>
              <w:bottom w:val="nil"/>
              <w:right w:val="nil"/>
            </w:tcBorders>
            <w:shd w:val="clear" w:color="auto" w:fill="auto"/>
            <w:vAlign w:val="center"/>
          </w:tcPr>
          <w:p w14:paraId="628CBB59"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23,52</w:t>
            </w:r>
          </w:p>
        </w:tc>
        <w:tc>
          <w:tcPr>
            <w:tcW w:w="0" w:type="auto"/>
            <w:tcBorders>
              <w:top w:val="nil"/>
              <w:left w:val="nil"/>
              <w:bottom w:val="nil"/>
              <w:right w:val="nil"/>
            </w:tcBorders>
            <w:shd w:val="clear" w:color="auto" w:fill="auto"/>
            <w:vAlign w:val="center"/>
          </w:tcPr>
          <w:p w14:paraId="4BFC234B"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24,33</w:t>
            </w:r>
          </w:p>
        </w:tc>
        <w:tc>
          <w:tcPr>
            <w:tcW w:w="0" w:type="auto"/>
            <w:tcBorders>
              <w:top w:val="nil"/>
              <w:left w:val="nil"/>
              <w:bottom w:val="nil"/>
              <w:right w:val="nil"/>
            </w:tcBorders>
            <w:shd w:val="clear" w:color="auto" w:fill="auto"/>
            <w:vAlign w:val="center"/>
          </w:tcPr>
          <w:p w14:paraId="22E2C58C"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25,16</w:t>
            </w:r>
          </w:p>
        </w:tc>
      </w:tr>
      <w:tr w:rsidR="003C63B5" w14:paraId="628ABE28" w14:textId="77777777" w:rsidTr="003C63B5">
        <w:tc>
          <w:tcPr>
            <w:tcW w:w="0" w:type="auto"/>
            <w:tcBorders>
              <w:top w:val="nil"/>
              <w:left w:val="nil"/>
              <w:bottom w:val="single" w:sz="4" w:space="0" w:color="000000"/>
              <w:right w:val="nil"/>
            </w:tcBorders>
            <w:shd w:val="clear" w:color="auto" w:fill="F2F2F2" w:themeFill="background1" w:themeFillShade="F2"/>
            <w:vAlign w:val="center"/>
          </w:tcPr>
          <w:p w14:paraId="411D729D" w14:textId="77777777" w:rsidR="003C63B5" w:rsidRPr="003C63B5" w:rsidRDefault="003C63B5" w:rsidP="00894F81">
            <w:pPr>
              <w:pStyle w:val="aff3"/>
              <w:ind w:left="318"/>
              <w:jc w:val="left"/>
              <w:rPr>
                <w:u w:color="000000"/>
                <w:bdr w:val="nil"/>
              </w:rPr>
            </w:pPr>
            <w:r w:rsidRPr="007957D9">
              <w:rPr>
                <w:rFonts w:cs="Calibri"/>
                <w:color w:val="000000"/>
                <w:u w:color="000000"/>
              </w:rPr>
              <w:t>Доходы от прочих сборов и неналоговых платеж</w:t>
            </w:r>
            <w:r w:rsidR="00894F81">
              <w:rPr>
                <w:rFonts w:cs="Calibri"/>
                <w:color w:val="000000"/>
                <w:u w:color="000000"/>
              </w:rPr>
              <w:t>ей</w:t>
            </w:r>
          </w:p>
        </w:tc>
        <w:tc>
          <w:tcPr>
            <w:tcW w:w="0" w:type="auto"/>
            <w:tcBorders>
              <w:top w:val="nil"/>
              <w:left w:val="nil"/>
              <w:bottom w:val="single" w:sz="4" w:space="0" w:color="000000"/>
              <w:right w:val="nil"/>
            </w:tcBorders>
            <w:shd w:val="clear" w:color="auto" w:fill="F2F2F2" w:themeFill="background1" w:themeFillShade="F2"/>
            <w:vAlign w:val="center"/>
          </w:tcPr>
          <w:p w14:paraId="21C2BAFE"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0,74</w:t>
            </w:r>
          </w:p>
        </w:tc>
        <w:tc>
          <w:tcPr>
            <w:tcW w:w="0" w:type="auto"/>
            <w:tcBorders>
              <w:top w:val="nil"/>
              <w:left w:val="nil"/>
              <w:bottom w:val="single" w:sz="4" w:space="0" w:color="000000"/>
              <w:right w:val="nil"/>
            </w:tcBorders>
            <w:shd w:val="clear" w:color="auto" w:fill="F2F2F2" w:themeFill="background1" w:themeFillShade="F2"/>
            <w:vAlign w:val="center"/>
          </w:tcPr>
          <w:p w14:paraId="468C6077"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0,96</w:t>
            </w:r>
          </w:p>
        </w:tc>
        <w:tc>
          <w:tcPr>
            <w:tcW w:w="0" w:type="auto"/>
            <w:tcBorders>
              <w:top w:val="nil"/>
              <w:left w:val="nil"/>
              <w:bottom w:val="single" w:sz="4" w:space="0" w:color="000000"/>
              <w:right w:val="nil"/>
            </w:tcBorders>
            <w:shd w:val="clear" w:color="auto" w:fill="F2F2F2" w:themeFill="background1" w:themeFillShade="F2"/>
            <w:vAlign w:val="center"/>
          </w:tcPr>
          <w:p w14:paraId="125D85EE"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0,74</w:t>
            </w:r>
          </w:p>
        </w:tc>
        <w:tc>
          <w:tcPr>
            <w:tcW w:w="0" w:type="auto"/>
            <w:tcBorders>
              <w:top w:val="nil"/>
              <w:left w:val="nil"/>
              <w:bottom w:val="single" w:sz="4" w:space="0" w:color="000000"/>
              <w:right w:val="nil"/>
            </w:tcBorders>
            <w:shd w:val="clear" w:color="auto" w:fill="F2F2F2" w:themeFill="background1" w:themeFillShade="F2"/>
            <w:vAlign w:val="center"/>
          </w:tcPr>
          <w:p w14:paraId="28E7C6FE"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0,79</w:t>
            </w:r>
          </w:p>
        </w:tc>
        <w:tc>
          <w:tcPr>
            <w:tcW w:w="0" w:type="auto"/>
            <w:tcBorders>
              <w:top w:val="nil"/>
              <w:left w:val="nil"/>
              <w:bottom w:val="single" w:sz="4" w:space="0" w:color="000000"/>
              <w:right w:val="nil"/>
            </w:tcBorders>
            <w:shd w:val="clear" w:color="auto" w:fill="F2F2F2" w:themeFill="background1" w:themeFillShade="F2"/>
            <w:vAlign w:val="center"/>
          </w:tcPr>
          <w:p w14:paraId="5EC9B558"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0,74</w:t>
            </w:r>
          </w:p>
        </w:tc>
        <w:tc>
          <w:tcPr>
            <w:tcW w:w="0" w:type="auto"/>
            <w:tcBorders>
              <w:top w:val="nil"/>
              <w:left w:val="nil"/>
              <w:bottom w:val="single" w:sz="4" w:space="0" w:color="000000"/>
              <w:right w:val="nil"/>
            </w:tcBorders>
            <w:shd w:val="clear" w:color="auto" w:fill="F2F2F2" w:themeFill="background1" w:themeFillShade="F2"/>
            <w:vAlign w:val="center"/>
          </w:tcPr>
          <w:p w14:paraId="7B3EDE36"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0,83</w:t>
            </w:r>
          </w:p>
        </w:tc>
        <w:tc>
          <w:tcPr>
            <w:tcW w:w="0" w:type="auto"/>
            <w:tcBorders>
              <w:top w:val="nil"/>
              <w:left w:val="nil"/>
              <w:bottom w:val="single" w:sz="4" w:space="0" w:color="000000"/>
              <w:right w:val="nil"/>
            </w:tcBorders>
            <w:shd w:val="clear" w:color="auto" w:fill="F2F2F2" w:themeFill="background1" w:themeFillShade="F2"/>
            <w:vAlign w:val="center"/>
          </w:tcPr>
          <w:p w14:paraId="35DFB760" w14:textId="77777777" w:rsidR="003C63B5" w:rsidRPr="003C63B5" w:rsidRDefault="003C63B5" w:rsidP="003C63B5">
            <w:pPr>
              <w:pStyle w:val="aff3"/>
              <w:jc w:val="center"/>
              <w:rPr>
                <w:sz w:val="20"/>
                <w:szCs w:val="20"/>
                <w:u w:color="000000"/>
                <w:bdr w:val="nil"/>
              </w:rPr>
            </w:pPr>
            <w:r w:rsidRPr="003C63B5">
              <w:rPr>
                <w:rFonts w:eastAsiaTheme="minorHAnsi"/>
                <w:sz w:val="20"/>
                <w:szCs w:val="20"/>
              </w:rPr>
              <w:t>0,94</w:t>
            </w:r>
          </w:p>
        </w:tc>
      </w:tr>
    </w:tbl>
    <w:p w14:paraId="7FADEE07" w14:textId="77777777" w:rsidR="002036BF" w:rsidRPr="002036BF" w:rsidRDefault="002036BF" w:rsidP="002036BF">
      <w:pPr>
        <w:spacing w:before="0" w:after="200" w:line="240" w:lineRule="auto"/>
        <w:rPr>
          <w:i/>
          <w:sz w:val="14"/>
          <w:szCs w:val="14"/>
          <w:u w:color="000000"/>
          <w:bdr w:val="nil"/>
        </w:rPr>
      </w:pPr>
      <w:r>
        <w:rPr>
          <w:rFonts w:cs="Calibri"/>
          <w:i/>
          <w:color w:val="000000"/>
          <w:sz w:val="14"/>
          <w:szCs w:val="14"/>
          <w:u w:color="000000"/>
          <w:bdr w:val="nil"/>
          <w:lang w:eastAsia="ru-RU"/>
        </w:rPr>
        <w:t xml:space="preserve">Источники данных: ВВП – </w:t>
      </w:r>
      <w:r w:rsidRPr="002036BF">
        <w:rPr>
          <w:rFonts w:cs="Calibri"/>
          <w:i/>
          <w:color w:val="000000"/>
          <w:sz w:val="14"/>
          <w:szCs w:val="14"/>
          <w:u w:color="000000"/>
          <w:bdr w:val="nil"/>
          <w:lang w:eastAsia="ru-RU"/>
        </w:rPr>
        <w:t xml:space="preserve">Росстат, доходы бюджета расширенного правительства – Федеральное казначейство </w:t>
      </w:r>
    </w:p>
    <w:p w14:paraId="4E917927" w14:textId="77777777" w:rsidR="003C63B5" w:rsidRDefault="003C63B5" w:rsidP="003277E2">
      <w:pPr>
        <w:rPr>
          <w:u w:color="000000"/>
          <w:bdr w:val="nil"/>
          <w:lang w:eastAsia="ru-RU"/>
        </w:rPr>
      </w:pPr>
    </w:p>
    <w:p w14:paraId="3DE1BBB0" w14:textId="46F301F9" w:rsidR="007957D9" w:rsidRDefault="007957D9" w:rsidP="003277E2">
      <w:pPr>
        <w:rPr>
          <w:u w:color="000000"/>
          <w:bdr w:val="nil"/>
          <w:lang w:eastAsia="ru-RU"/>
        </w:rPr>
      </w:pPr>
      <w:r w:rsidRPr="007957D9">
        <w:rPr>
          <w:u w:color="000000"/>
          <w:bdr w:val="nil"/>
          <w:lang w:eastAsia="ru-RU"/>
        </w:rPr>
        <w:t xml:space="preserve">Расчетный уровень налоговой нагрузки на экономику в Российской Федерации можно сопоставить с аналогичными показателями </w:t>
      </w:r>
      <w:r w:rsidR="00B43693">
        <w:rPr>
          <w:u w:color="000000"/>
          <w:bdr w:val="nil"/>
          <w:lang w:eastAsia="ru-RU"/>
        </w:rPr>
        <w:t>в</w:t>
      </w:r>
      <w:r w:rsidR="00B43693" w:rsidRPr="007957D9">
        <w:rPr>
          <w:u w:color="000000"/>
          <w:bdr w:val="nil"/>
          <w:lang w:eastAsia="ru-RU"/>
        </w:rPr>
        <w:t xml:space="preserve"> </w:t>
      </w:r>
      <w:r w:rsidRPr="007957D9">
        <w:rPr>
          <w:u w:color="000000"/>
          <w:bdr w:val="nil"/>
          <w:lang w:eastAsia="ru-RU"/>
        </w:rPr>
        <w:t>страна</w:t>
      </w:r>
      <w:r w:rsidR="00B43693">
        <w:rPr>
          <w:u w:color="000000"/>
          <w:bdr w:val="nil"/>
          <w:lang w:eastAsia="ru-RU"/>
        </w:rPr>
        <w:t>х</w:t>
      </w:r>
      <w:r w:rsidRPr="007957D9">
        <w:rPr>
          <w:u w:color="000000"/>
          <w:bdr w:val="nil"/>
          <w:lang w:eastAsia="ru-RU"/>
        </w:rPr>
        <w:t>-члена</w:t>
      </w:r>
      <w:r w:rsidR="00B43693">
        <w:rPr>
          <w:u w:color="000000"/>
          <w:bdr w:val="nil"/>
          <w:lang w:eastAsia="ru-RU"/>
        </w:rPr>
        <w:t>х</w:t>
      </w:r>
      <w:r w:rsidRPr="007957D9">
        <w:rPr>
          <w:u w:color="000000"/>
          <w:bdr w:val="nil"/>
          <w:lang w:eastAsia="ru-RU"/>
        </w:rPr>
        <w:t xml:space="preserve"> Организации экономического со</w:t>
      </w:r>
      <w:r w:rsidR="00894F81">
        <w:rPr>
          <w:u w:color="000000"/>
          <w:bdr w:val="nil"/>
          <w:lang w:eastAsia="ru-RU"/>
        </w:rPr>
        <w:t>трудничества и развития (далее –</w:t>
      </w:r>
      <w:r w:rsidRPr="007957D9">
        <w:rPr>
          <w:u w:color="000000"/>
          <w:bdr w:val="nil"/>
          <w:lang w:eastAsia="ru-RU"/>
        </w:rPr>
        <w:t xml:space="preserve"> ОЭСР) (Таблица 4). При этом </w:t>
      </w:r>
      <w:r w:rsidR="00B43693">
        <w:rPr>
          <w:u w:color="000000"/>
          <w:bdr w:val="nil"/>
          <w:lang w:eastAsia="ru-RU"/>
        </w:rPr>
        <w:t>стоит</w:t>
      </w:r>
      <w:r w:rsidR="00B43693" w:rsidRPr="007957D9">
        <w:rPr>
          <w:u w:color="000000"/>
          <w:bdr w:val="nil"/>
          <w:lang w:eastAsia="ru-RU"/>
        </w:rPr>
        <w:t xml:space="preserve"> </w:t>
      </w:r>
      <w:r w:rsidRPr="007957D9">
        <w:rPr>
          <w:u w:color="000000"/>
          <w:bdr w:val="nil"/>
          <w:lang w:eastAsia="ru-RU"/>
        </w:rPr>
        <w:t>отметить, что величина фискальной нагрузки по странам ОЭСР не включает в себя различного рода неналоговые платежи, которые хотя и установлены законодательством, но не являются предметом регулирования законодательства о налогах и сборах, таможенных платежах или страховых взносах на обязательное государственное социальное страхование.</w:t>
      </w:r>
    </w:p>
    <w:p w14:paraId="17EA25B5" w14:textId="77777777" w:rsidR="003C63B5" w:rsidRDefault="003C63B5" w:rsidP="003277E2">
      <w:pPr>
        <w:rPr>
          <w:u w:color="000000"/>
          <w:bdr w:val="nil"/>
          <w:lang w:eastAsia="ru-RU"/>
        </w:rPr>
      </w:pPr>
    </w:p>
    <w:p w14:paraId="0CB55145" w14:textId="77777777" w:rsidR="003C63B5" w:rsidRDefault="003C63B5" w:rsidP="003C63B5">
      <w:pPr>
        <w:rPr>
          <w:u w:color="000000"/>
          <w:bdr w:val="nil"/>
          <w:lang w:eastAsia="ru-RU"/>
        </w:rPr>
      </w:pPr>
      <w:r w:rsidRPr="00FA18A2">
        <w:rPr>
          <w:b/>
          <w:u w:color="000000"/>
          <w:bdr w:val="nil"/>
          <w:lang w:eastAsia="ru-RU"/>
        </w:rPr>
        <w:t xml:space="preserve">Таблица </w:t>
      </w:r>
      <w:r>
        <w:rPr>
          <w:b/>
          <w:u w:color="000000"/>
          <w:bdr w:val="nil"/>
          <w:lang w:eastAsia="ru-RU"/>
        </w:rPr>
        <w:t>4</w:t>
      </w:r>
      <w:r w:rsidRPr="00FA18A2">
        <w:rPr>
          <w:b/>
          <w:u w:color="000000"/>
          <w:bdr w:val="nil"/>
          <w:lang w:eastAsia="ru-RU"/>
        </w:rPr>
        <w:t>.</w:t>
      </w:r>
      <w:r>
        <w:rPr>
          <w:u w:color="000000"/>
          <w:bdr w:val="nil"/>
          <w:lang w:eastAsia="ru-RU"/>
        </w:rPr>
        <w:t xml:space="preserve"> </w:t>
      </w:r>
      <w:r w:rsidRPr="003C63B5">
        <w:rPr>
          <w:u w:color="000000"/>
          <w:bdr w:val="nil"/>
          <w:lang w:eastAsia="ru-RU"/>
        </w:rPr>
        <w:t>Налоговая нагрузка на экономику в странах ОЭСР</w:t>
      </w:r>
      <w:r>
        <w:rPr>
          <w:u w:color="000000"/>
          <w:bdr w:val="nil"/>
          <w:lang w:eastAsia="ru-RU"/>
        </w:rPr>
        <w:t xml:space="preserve"> в 2014-2019 гг.</w:t>
      </w:r>
    </w:p>
    <w:p w14:paraId="22FB869B" w14:textId="77777777" w:rsidR="003C63B5" w:rsidRPr="003C63B5" w:rsidRDefault="003C63B5" w:rsidP="003C63B5">
      <w:pPr>
        <w:jc w:val="right"/>
        <w:rPr>
          <w:i/>
          <w:sz w:val="22"/>
          <w:u w:color="000000"/>
          <w:bdr w:val="nil"/>
          <w:lang w:eastAsia="ru-RU"/>
        </w:rPr>
      </w:pPr>
      <w:r>
        <w:rPr>
          <w:i/>
          <w:sz w:val="22"/>
          <w:u w:color="000000"/>
          <w:bdr w:val="nil"/>
          <w:lang w:eastAsia="ru-RU"/>
        </w:rPr>
        <w:t>% ВВП</w:t>
      </w:r>
    </w:p>
    <w:tbl>
      <w:tblPr>
        <w:tblStyle w:val="aa"/>
        <w:tblpPr w:leftFromText="180" w:rightFromText="180" w:vertAnchor="text" w:tblpY="1"/>
        <w:tblOverlap w:val="never"/>
        <w:tblW w:w="5000" w:type="pct"/>
        <w:tblBorders>
          <w:left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618"/>
        <w:gridCol w:w="1076"/>
        <w:gridCol w:w="1076"/>
        <w:gridCol w:w="1075"/>
        <w:gridCol w:w="1075"/>
        <w:gridCol w:w="1075"/>
        <w:gridCol w:w="1075"/>
      </w:tblGrid>
      <w:tr w:rsidR="003C63B5" w14:paraId="26F27F94" w14:textId="77777777" w:rsidTr="003C63B5">
        <w:tc>
          <w:tcPr>
            <w:tcW w:w="2618" w:type="dxa"/>
            <w:tcBorders>
              <w:top w:val="single" w:sz="4" w:space="0" w:color="auto"/>
              <w:bottom w:val="single" w:sz="4" w:space="0" w:color="auto"/>
            </w:tcBorders>
            <w:vAlign w:val="center"/>
          </w:tcPr>
          <w:p w14:paraId="2667A72D" w14:textId="77777777" w:rsidR="003C63B5" w:rsidRPr="00E251E7" w:rsidRDefault="003C63B5" w:rsidP="003C63B5">
            <w:pPr>
              <w:pStyle w:val="aff3"/>
              <w:jc w:val="center"/>
              <w:rPr>
                <w:b/>
                <w:u w:color="000000"/>
                <w:bdr w:val="nil"/>
              </w:rPr>
            </w:pPr>
            <w:r>
              <w:rPr>
                <w:b/>
                <w:u w:color="000000"/>
                <w:bdr w:val="nil"/>
              </w:rPr>
              <w:t>Страна</w:t>
            </w:r>
          </w:p>
        </w:tc>
        <w:tc>
          <w:tcPr>
            <w:tcW w:w="1076" w:type="dxa"/>
            <w:tcBorders>
              <w:top w:val="single" w:sz="4" w:space="0" w:color="auto"/>
              <w:bottom w:val="single" w:sz="4" w:space="0" w:color="auto"/>
            </w:tcBorders>
            <w:vAlign w:val="center"/>
          </w:tcPr>
          <w:p w14:paraId="71852C08" w14:textId="77777777" w:rsidR="003C63B5" w:rsidRPr="00E251E7" w:rsidRDefault="003C63B5" w:rsidP="003C63B5">
            <w:pPr>
              <w:pStyle w:val="aff3"/>
              <w:jc w:val="center"/>
              <w:rPr>
                <w:b/>
                <w:u w:color="000000"/>
                <w:bdr w:val="nil"/>
              </w:rPr>
            </w:pPr>
            <w:r w:rsidRPr="00E251E7">
              <w:rPr>
                <w:b/>
                <w:u w:color="000000"/>
                <w:bdr w:val="nil"/>
              </w:rPr>
              <w:t>2014</w:t>
            </w:r>
          </w:p>
        </w:tc>
        <w:tc>
          <w:tcPr>
            <w:tcW w:w="1076" w:type="dxa"/>
            <w:tcBorders>
              <w:top w:val="single" w:sz="4" w:space="0" w:color="auto"/>
              <w:bottom w:val="single" w:sz="4" w:space="0" w:color="auto"/>
            </w:tcBorders>
            <w:vAlign w:val="center"/>
          </w:tcPr>
          <w:p w14:paraId="1CF72213" w14:textId="77777777" w:rsidR="003C63B5" w:rsidRPr="00E251E7" w:rsidRDefault="003C63B5" w:rsidP="003C63B5">
            <w:pPr>
              <w:pStyle w:val="aff3"/>
              <w:jc w:val="center"/>
              <w:rPr>
                <w:b/>
                <w:u w:color="000000"/>
                <w:bdr w:val="nil"/>
              </w:rPr>
            </w:pPr>
            <w:r w:rsidRPr="00E251E7">
              <w:rPr>
                <w:b/>
                <w:u w:color="000000"/>
                <w:bdr w:val="nil"/>
              </w:rPr>
              <w:t>2015</w:t>
            </w:r>
          </w:p>
        </w:tc>
        <w:tc>
          <w:tcPr>
            <w:tcW w:w="1075" w:type="dxa"/>
            <w:tcBorders>
              <w:top w:val="single" w:sz="4" w:space="0" w:color="auto"/>
              <w:bottom w:val="single" w:sz="4" w:space="0" w:color="auto"/>
            </w:tcBorders>
            <w:vAlign w:val="center"/>
          </w:tcPr>
          <w:p w14:paraId="4FE2ED6C" w14:textId="77777777" w:rsidR="003C63B5" w:rsidRPr="00E251E7" w:rsidRDefault="003C63B5" w:rsidP="003C63B5">
            <w:pPr>
              <w:pStyle w:val="aff3"/>
              <w:jc w:val="center"/>
              <w:rPr>
                <w:b/>
                <w:u w:color="000000"/>
                <w:bdr w:val="nil"/>
              </w:rPr>
            </w:pPr>
            <w:r w:rsidRPr="00E251E7">
              <w:rPr>
                <w:b/>
                <w:u w:color="000000"/>
                <w:bdr w:val="nil"/>
              </w:rPr>
              <w:t>2016</w:t>
            </w:r>
          </w:p>
        </w:tc>
        <w:tc>
          <w:tcPr>
            <w:tcW w:w="1075" w:type="dxa"/>
            <w:tcBorders>
              <w:top w:val="single" w:sz="4" w:space="0" w:color="auto"/>
              <w:bottom w:val="single" w:sz="4" w:space="0" w:color="auto"/>
            </w:tcBorders>
            <w:vAlign w:val="center"/>
          </w:tcPr>
          <w:p w14:paraId="4FBB1CC1" w14:textId="77777777" w:rsidR="003C63B5" w:rsidRPr="00E251E7" w:rsidRDefault="003C63B5" w:rsidP="003C63B5">
            <w:pPr>
              <w:pStyle w:val="aff3"/>
              <w:jc w:val="center"/>
              <w:rPr>
                <w:b/>
                <w:u w:color="000000"/>
                <w:bdr w:val="nil"/>
              </w:rPr>
            </w:pPr>
            <w:r w:rsidRPr="00E251E7">
              <w:rPr>
                <w:b/>
                <w:u w:color="000000"/>
                <w:bdr w:val="nil"/>
              </w:rPr>
              <w:t>2017</w:t>
            </w:r>
          </w:p>
        </w:tc>
        <w:tc>
          <w:tcPr>
            <w:tcW w:w="1075" w:type="dxa"/>
            <w:tcBorders>
              <w:top w:val="single" w:sz="4" w:space="0" w:color="auto"/>
              <w:bottom w:val="single" w:sz="4" w:space="0" w:color="auto"/>
            </w:tcBorders>
            <w:vAlign w:val="center"/>
          </w:tcPr>
          <w:p w14:paraId="584AEDC1" w14:textId="77777777" w:rsidR="003C63B5" w:rsidRPr="00E251E7" w:rsidRDefault="003C63B5" w:rsidP="003C63B5">
            <w:pPr>
              <w:pStyle w:val="aff3"/>
              <w:jc w:val="center"/>
              <w:rPr>
                <w:b/>
                <w:u w:color="000000"/>
                <w:bdr w:val="nil"/>
              </w:rPr>
            </w:pPr>
            <w:r w:rsidRPr="00E251E7">
              <w:rPr>
                <w:b/>
                <w:u w:color="000000"/>
                <w:bdr w:val="nil"/>
              </w:rPr>
              <w:t>201</w:t>
            </w:r>
            <w:r>
              <w:rPr>
                <w:b/>
                <w:u w:color="000000"/>
                <w:bdr w:val="nil"/>
              </w:rPr>
              <w:t>8</w:t>
            </w:r>
          </w:p>
        </w:tc>
        <w:tc>
          <w:tcPr>
            <w:tcW w:w="1075" w:type="dxa"/>
            <w:tcBorders>
              <w:top w:val="single" w:sz="4" w:space="0" w:color="auto"/>
              <w:bottom w:val="single" w:sz="4" w:space="0" w:color="auto"/>
            </w:tcBorders>
            <w:vAlign w:val="center"/>
          </w:tcPr>
          <w:p w14:paraId="4D8FF68E" w14:textId="77777777" w:rsidR="003C63B5" w:rsidRPr="00E251E7" w:rsidRDefault="003C63B5" w:rsidP="003C63B5">
            <w:pPr>
              <w:pStyle w:val="aff3"/>
              <w:jc w:val="center"/>
              <w:rPr>
                <w:b/>
                <w:u w:color="000000"/>
                <w:bdr w:val="nil"/>
              </w:rPr>
            </w:pPr>
            <w:r>
              <w:rPr>
                <w:b/>
                <w:u w:color="000000"/>
                <w:bdr w:val="nil"/>
              </w:rPr>
              <w:t>2019 (оценка)</w:t>
            </w:r>
          </w:p>
        </w:tc>
      </w:tr>
      <w:tr w:rsidR="003C63B5" w14:paraId="2D33D9D2" w14:textId="77777777" w:rsidTr="00843A5F">
        <w:tc>
          <w:tcPr>
            <w:tcW w:w="2618" w:type="dxa"/>
            <w:tcBorders>
              <w:top w:val="single" w:sz="4" w:space="0" w:color="auto"/>
            </w:tcBorders>
            <w:shd w:val="clear" w:color="auto" w:fill="F2F2F2" w:themeFill="background1" w:themeFillShade="F2"/>
            <w:vAlign w:val="center"/>
          </w:tcPr>
          <w:p w14:paraId="40150A03" w14:textId="77777777" w:rsidR="003C63B5" w:rsidRPr="003C63B5" w:rsidRDefault="003C63B5" w:rsidP="003C63B5">
            <w:pPr>
              <w:pStyle w:val="aff3"/>
              <w:jc w:val="left"/>
              <w:rPr>
                <w:u w:color="000000"/>
                <w:bdr w:val="nil"/>
              </w:rPr>
            </w:pPr>
            <w:r w:rsidRPr="007957D9">
              <w:rPr>
                <w:color w:val="000000"/>
                <w:u w:color="000000"/>
              </w:rPr>
              <w:t>Австралия</w:t>
            </w:r>
          </w:p>
        </w:tc>
        <w:tc>
          <w:tcPr>
            <w:tcW w:w="1076" w:type="dxa"/>
            <w:tcBorders>
              <w:top w:val="single" w:sz="4" w:space="0" w:color="auto"/>
              <w:bottom w:val="nil"/>
            </w:tcBorders>
            <w:shd w:val="clear" w:color="auto" w:fill="F2F2F2" w:themeFill="background1" w:themeFillShade="F2"/>
            <w:vAlign w:val="center"/>
          </w:tcPr>
          <w:p w14:paraId="022DE63E"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27,33</w:t>
            </w:r>
          </w:p>
        </w:tc>
        <w:tc>
          <w:tcPr>
            <w:tcW w:w="1076" w:type="dxa"/>
            <w:tcBorders>
              <w:top w:val="single" w:sz="4" w:space="0" w:color="auto"/>
              <w:bottom w:val="nil"/>
            </w:tcBorders>
            <w:shd w:val="clear" w:color="auto" w:fill="F2F2F2" w:themeFill="background1" w:themeFillShade="F2"/>
            <w:vAlign w:val="center"/>
          </w:tcPr>
          <w:p w14:paraId="35E68123"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27,92</w:t>
            </w:r>
          </w:p>
        </w:tc>
        <w:tc>
          <w:tcPr>
            <w:tcW w:w="1075" w:type="dxa"/>
            <w:tcBorders>
              <w:top w:val="single" w:sz="4" w:space="0" w:color="auto"/>
              <w:bottom w:val="nil"/>
            </w:tcBorders>
            <w:shd w:val="clear" w:color="auto" w:fill="F2F2F2" w:themeFill="background1" w:themeFillShade="F2"/>
            <w:vAlign w:val="center"/>
          </w:tcPr>
          <w:p w14:paraId="66F4E06D"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27,60</w:t>
            </w:r>
          </w:p>
        </w:tc>
        <w:tc>
          <w:tcPr>
            <w:tcW w:w="1075" w:type="dxa"/>
            <w:tcBorders>
              <w:top w:val="single" w:sz="4" w:space="0" w:color="auto"/>
              <w:bottom w:val="nil"/>
            </w:tcBorders>
            <w:shd w:val="clear" w:color="auto" w:fill="F2F2F2" w:themeFill="background1" w:themeFillShade="F2"/>
            <w:vAlign w:val="center"/>
          </w:tcPr>
          <w:p w14:paraId="5B5295BB"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28,50</w:t>
            </w:r>
          </w:p>
        </w:tc>
        <w:tc>
          <w:tcPr>
            <w:tcW w:w="1075" w:type="dxa"/>
            <w:tcBorders>
              <w:top w:val="single" w:sz="4" w:space="0" w:color="auto"/>
              <w:bottom w:val="nil"/>
            </w:tcBorders>
            <w:shd w:val="clear" w:color="auto" w:fill="F2F2F2" w:themeFill="background1" w:themeFillShade="F2"/>
            <w:vAlign w:val="center"/>
          </w:tcPr>
          <w:p w14:paraId="0A470280"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28,68</w:t>
            </w:r>
          </w:p>
        </w:tc>
        <w:tc>
          <w:tcPr>
            <w:tcW w:w="1075" w:type="dxa"/>
            <w:tcBorders>
              <w:top w:val="single" w:sz="4" w:space="0" w:color="auto"/>
              <w:bottom w:val="nil"/>
            </w:tcBorders>
            <w:shd w:val="clear" w:color="auto" w:fill="F2F2F2" w:themeFill="background1" w:themeFillShade="F2"/>
            <w:vAlign w:val="center"/>
          </w:tcPr>
          <w:p w14:paraId="61379AA0" w14:textId="77777777" w:rsidR="003C63B5" w:rsidRPr="00843A5F" w:rsidRDefault="003C63B5" w:rsidP="003C63B5">
            <w:pPr>
              <w:pStyle w:val="aff3"/>
              <w:jc w:val="center"/>
              <w:rPr>
                <w:sz w:val="20"/>
                <w:szCs w:val="20"/>
                <w:u w:color="000000"/>
                <w:bdr w:val="nil"/>
              </w:rPr>
            </w:pPr>
            <w:proofErr w:type="spellStart"/>
            <w:r w:rsidRPr="00843A5F">
              <w:rPr>
                <w:rFonts w:eastAsiaTheme="minorHAnsi"/>
                <w:bCs/>
                <w:color w:val="000000"/>
                <w:sz w:val="20"/>
              </w:rPr>
              <w:t>н.д</w:t>
            </w:r>
            <w:proofErr w:type="spellEnd"/>
            <w:r w:rsidRPr="00843A5F">
              <w:rPr>
                <w:rFonts w:eastAsiaTheme="minorHAnsi"/>
                <w:bCs/>
                <w:color w:val="000000"/>
                <w:sz w:val="20"/>
              </w:rPr>
              <w:t>.</w:t>
            </w:r>
          </w:p>
        </w:tc>
      </w:tr>
      <w:tr w:rsidR="003C63B5" w14:paraId="7EB14CED" w14:textId="77777777" w:rsidTr="00843A5F">
        <w:tc>
          <w:tcPr>
            <w:tcW w:w="2618" w:type="dxa"/>
            <w:tcBorders>
              <w:right w:val="nil"/>
            </w:tcBorders>
            <w:shd w:val="clear" w:color="auto" w:fill="auto"/>
            <w:vAlign w:val="center"/>
          </w:tcPr>
          <w:p w14:paraId="39382422" w14:textId="77777777" w:rsidR="003C63B5" w:rsidRPr="003C63B5" w:rsidRDefault="003C63B5" w:rsidP="003C63B5">
            <w:pPr>
              <w:pStyle w:val="aff3"/>
              <w:jc w:val="left"/>
              <w:rPr>
                <w:u w:color="000000"/>
                <w:bdr w:val="nil"/>
              </w:rPr>
            </w:pPr>
            <w:r w:rsidRPr="007957D9">
              <w:rPr>
                <w:color w:val="000000"/>
                <w:u w:color="000000"/>
              </w:rPr>
              <w:t>Австрия</w:t>
            </w:r>
          </w:p>
        </w:tc>
        <w:tc>
          <w:tcPr>
            <w:tcW w:w="1076" w:type="dxa"/>
            <w:tcBorders>
              <w:top w:val="nil"/>
              <w:left w:val="nil"/>
              <w:bottom w:val="nil"/>
              <w:right w:val="nil"/>
            </w:tcBorders>
            <w:shd w:val="clear" w:color="auto" w:fill="auto"/>
            <w:vAlign w:val="center"/>
          </w:tcPr>
          <w:p w14:paraId="39CEF3D5" w14:textId="77777777" w:rsidR="003C63B5" w:rsidRPr="00843A5F" w:rsidRDefault="003C63B5" w:rsidP="003C63B5">
            <w:pPr>
              <w:pStyle w:val="aff3"/>
              <w:jc w:val="center"/>
              <w:rPr>
                <w:rFonts w:eastAsiaTheme="minorHAnsi"/>
                <w:bCs/>
                <w:sz w:val="20"/>
                <w:szCs w:val="20"/>
              </w:rPr>
            </w:pPr>
            <w:r w:rsidRPr="00843A5F">
              <w:rPr>
                <w:rFonts w:eastAsiaTheme="minorHAnsi"/>
                <w:bCs/>
                <w:color w:val="000000"/>
                <w:sz w:val="20"/>
              </w:rPr>
              <w:t>42,71</w:t>
            </w:r>
          </w:p>
        </w:tc>
        <w:tc>
          <w:tcPr>
            <w:tcW w:w="1076" w:type="dxa"/>
            <w:tcBorders>
              <w:top w:val="nil"/>
              <w:left w:val="nil"/>
              <w:bottom w:val="nil"/>
              <w:right w:val="nil"/>
            </w:tcBorders>
            <w:shd w:val="clear" w:color="auto" w:fill="auto"/>
            <w:vAlign w:val="center"/>
          </w:tcPr>
          <w:p w14:paraId="536D1728" w14:textId="77777777" w:rsidR="003C63B5" w:rsidRPr="00843A5F" w:rsidRDefault="003C63B5" w:rsidP="003C63B5">
            <w:pPr>
              <w:pStyle w:val="aff3"/>
              <w:jc w:val="center"/>
              <w:rPr>
                <w:rFonts w:eastAsiaTheme="minorHAnsi"/>
                <w:bCs/>
                <w:sz w:val="20"/>
                <w:szCs w:val="20"/>
              </w:rPr>
            </w:pPr>
            <w:r w:rsidRPr="00843A5F">
              <w:rPr>
                <w:rFonts w:eastAsiaTheme="minorHAnsi"/>
                <w:bCs/>
                <w:color w:val="000000"/>
                <w:sz w:val="20"/>
              </w:rPr>
              <w:t>43,10</w:t>
            </w:r>
          </w:p>
        </w:tc>
        <w:tc>
          <w:tcPr>
            <w:tcW w:w="1075" w:type="dxa"/>
            <w:tcBorders>
              <w:top w:val="nil"/>
              <w:left w:val="nil"/>
              <w:bottom w:val="nil"/>
              <w:right w:val="nil"/>
            </w:tcBorders>
            <w:shd w:val="clear" w:color="auto" w:fill="auto"/>
            <w:vAlign w:val="center"/>
          </w:tcPr>
          <w:p w14:paraId="1B1E3F23" w14:textId="77777777" w:rsidR="003C63B5" w:rsidRPr="00843A5F" w:rsidRDefault="003C63B5" w:rsidP="003C63B5">
            <w:pPr>
              <w:pStyle w:val="aff3"/>
              <w:jc w:val="center"/>
              <w:rPr>
                <w:rFonts w:eastAsiaTheme="minorHAnsi"/>
                <w:bCs/>
                <w:sz w:val="20"/>
                <w:szCs w:val="20"/>
              </w:rPr>
            </w:pPr>
            <w:r w:rsidRPr="00843A5F">
              <w:rPr>
                <w:rFonts w:eastAsiaTheme="minorHAnsi"/>
                <w:bCs/>
                <w:color w:val="000000"/>
                <w:sz w:val="20"/>
              </w:rPr>
              <w:t>41,91</w:t>
            </w:r>
          </w:p>
        </w:tc>
        <w:tc>
          <w:tcPr>
            <w:tcW w:w="1075" w:type="dxa"/>
            <w:tcBorders>
              <w:top w:val="nil"/>
              <w:left w:val="nil"/>
              <w:bottom w:val="nil"/>
              <w:right w:val="nil"/>
            </w:tcBorders>
            <w:shd w:val="clear" w:color="auto" w:fill="auto"/>
            <w:vAlign w:val="center"/>
          </w:tcPr>
          <w:p w14:paraId="7268E0E0" w14:textId="77777777" w:rsidR="003C63B5" w:rsidRPr="00843A5F" w:rsidRDefault="003C63B5" w:rsidP="003C63B5">
            <w:pPr>
              <w:pStyle w:val="aff3"/>
              <w:jc w:val="center"/>
              <w:rPr>
                <w:rFonts w:eastAsiaTheme="minorHAnsi"/>
                <w:bCs/>
                <w:sz w:val="20"/>
                <w:szCs w:val="20"/>
              </w:rPr>
            </w:pPr>
            <w:r w:rsidRPr="00843A5F">
              <w:rPr>
                <w:rFonts w:eastAsiaTheme="minorHAnsi"/>
                <w:bCs/>
                <w:color w:val="000000"/>
                <w:sz w:val="20"/>
              </w:rPr>
              <w:t>41,76</w:t>
            </w:r>
          </w:p>
        </w:tc>
        <w:tc>
          <w:tcPr>
            <w:tcW w:w="1075" w:type="dxa"/>
            <w:tcBorders>
              <w:top w:val="nil"/>
              <w:left w:val="nil"/>
              <w:bottom w:val="nil"/>
              <w:right w:val="nil"/>
            </w:tcBorders>
            <w:shd w:val="clear" w:color="auto" w:fill="auto"/>
            <w:vAlign w:val="center"/>
          </w:tcPr>
          <w:p w14:paraId="3C87F64C" w14:textId="77777777" w:rsidR="003C63B5" w:rsidRPr="00843A5F" w:rsidRDefault="003C63B5" w:rsidP="003C63B5">
            <w:pPr>
              <w:pStyle w:val="aff3"/>
              <w:jc w:val="center"/>
              <w:rPr>
                <w:rFonts w:eastAsiaTheme="minorHAnsi"/>
                <w:bCs/>
                <w:sz w:val="20"/>
                <w:szCs w:val="20"/>
              </w:rPr>
            </w:pPr>
            <w:r w:rsidRPr="00843A5F">
              <w:rPr>
                <w:rFonts w:eastAsiaTheme="minorHAnsi"/>
                <w:bCs/>
                <w:color w:val="000000"/>
                <w:sz w:val="20"/>
              </w:rPr>
              <w:t>42,21</w:t>
            </w:r>
          </w:p>
        </w:tc>
        <w:tc>
          <w:tcPr>
            <w:tcW w:w="1075" w:type="dxa"/>
            <w:tcBorders>
              <w:top w:val="nil"/>
              <w:left w:val="nil"/>
              <w:bottom w:val="nil"/>
              <w:right w:val="nil"/>
            </w:tcBorders>
            <w:shd w:val="clear" w:color="auto" w:fill="auto"/>
            <w:vAlign w:val="center"/>
          </w:tcPr>
          <w:p w14:paraId="4700A471" w14:textId="77777777" w:rsidR="003C63B5" w:rsidRPr="00843A5F" w:rsidRDefault="003C63B5" w:rsidP="003C63B5">
            <w:pPr>
              <w:pStyle w:val="aff3"/>
              <w:jc w:val="center"/>
              <w:rPr>
                <w:rFonts w:eastAsiaTheme="minorHAnsi"/>
                <w:bCs/>
                <w:sz w:val="20"/>
                <w:szCs w:val="20"/>
              </w:rPr>
            </w:pPr>
            <w:r w:rsidRPr="00843A5F">
              <w:rPr>
                <w:rFonts w:eastAsiaTheme="minorHAnsi"/>
                <w:bCs/>
                <w:color w:val="000000"/>
                <w:sz w:val="20"/>
              </w:rPr>
              <w:t>42,44</w:t>
            </w:r>
          </w:p>
        </w:tc>
      </w:tr>
      <w:tr w:rsidR="003C63B5" w14:paraId="276A5FF1" w14:textId="77777777" w:rsidTr="00843A5F">
        <w:tc>
          <w:tcPr>
            <w:tcW w:w="2618" w:type="dxa"/>
            <w:tcBorders>
              <w:bottom w:val="nil"/>
            </w:tcBorders>
            <w:shd w:val="clear" w:color="auto" w:fill="F2F2F2" w:themeFill="background1" w:themeFillShade="F2"/>
            <w:vAlign w:val="center"/>
          </w:tcPr>
          <w:p w14:paraId="72E1240B" w14:textId="77777777" w:rsidR="003C63B5" w:rsidRPr="003C63B5" w:rsidRDefault="003C63B5" w:rsidP="003C63B5">
            <w:pPr>
              <w:pStyle w:val="aff3"/>
              <w:jc w:val="left"/>
              <w:rPr>
                <w:u w:color="000000"/>
                <w:bdr w:val="nil"/>
              </w:rPr>
            </w:pPr>
            <w:r w:rsidRPr="007957D9">
              <w:rPr>
                <w:color w:val="000000"/>
                <w:u w:color="000000"/>
              </w:rPr>
              <w:t>Бельгия</w:t>
            </w:r>
          </w:p>
        </w:tc>
        <w:tc>
          <w:tcPr>
            <w:tcW w:w="1076" w:type="dxa"/>
            <w:tcBorders>
              <w:top w:val="nil"/>
              <w:bottom w:val="nil"/>
            </w:tcBorders>
            <w:shd w:val="clear" w:color="auto" w:fill="F2F2F2" w:themeFill="background1" w:themeFillShade="F2"/>
            <w:vAlign w:val="center"/>
          </w:tcPr>
          <w:p w14:paraId="4230B541"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45,07</w:t>
            </w:r>
          </w:p>
        </w:tc>
        <w:tc>
          <w:tcPr>
            <w:tcW w:w="1076" w:type="dxa"/>
            <w:tcBorders>
              <w:top w:val="nil"/>
              <w:bottom w:val="nil"/>
            </w:tcBorders>
            <w:shd w:val="clear" w:color="auto" w:fill="F2F2F2" w:themeFill="background1" w:themeFillShade="F2"/>
            <w:vAlign w:val="center"/>
          </w:tcPr>
          <w:p w14:paraId="61A650CF"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44,81</w:t>
            </w:r>
          </w:p>
        </w:tc>
        <w:tc>
          <w:tcPr>
            <w:tcW w:w="1075" w:type="dxa"/>
            <w:tcBorders>
              <w:top w:val="nil"/>
              <w:bottom w:val="nil"/>
            </w:tcBorders>
            <w:shd w:val="clear" w:color="auto" w:fill="F2F2F2" w:themeFill="background1" w:themeFillShade="F2"/>
            <w:vAlign w:val="center"/>
          </w:tcPr>
          <w:p w14:paraId="4476F901"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43,88</w:t>
            </w:r>
          </w:p>
        </w:tc>
        <w:tc>
          <w:tcPr>
            <w:tcW w:w="1075" w:type="dxa"/>
            <w:tcBorders>
              <w:top w:val="nil"/>
              <w:bottom w:val="nil"/>
            </w:tcBorders>
            <w:shd w:val="clear" w:color="auto" w:fill="F2F2F2" w:themeFill="background1" w:themeFillShade="F2"/>
            <w:vAlign w:val="center"/>
          </w:tcPr>
          <w:p w14:paraId="233B731B"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43,80</w:t>
            </w:r>
          </w:p>
        </w:tc>
        <w:tc>
          <w:tcPr>
            <w:tcW w:w="1075" w:type="dxa"/>
            <w:tcBorders>
              <w:top w:val="nil"/>
              <w:bottom w:val="nil"/>
            </w:tcBorders>
            <w:shd w:val="clear" w:color="auto" w:fill="F2F2F2" w:themeFill="background1" w:themeFillShade="F2"/>
            <w:vAlign w:val="center"/>
          </w:tcPr>
          <w:p w14:paraId="3ABBA12F"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43,95</w:t>
            </w:r>
          </w:p>
        </w:tc>
        <w:tc>
          <w:tcPr>
            <w:tcW w:w="1075" w:type="dxa"/>
            <w:tcBorders>
              <w:top w:val="nil"/>
              <w:bottom w:val="nil"/>
            </w:tcBorders>
            <w:shd w:val="clear" w:color="auto" w:fill="F2F2F2" w:themeFill="background1" w:themeFillShade="F2"/>
            <w:vAlign w:val="center"/>
          </w:tcPr>
          <w:p w14:paraId="4B2361C3"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42,92</w:t>
            </w:r>
          </w:p>
        </w:tc>
      </w:tr>
      <w:tr w:rsidR="003C63B5" w14:paraId="575E7AFB" w14:textId="77777777" w:rsidTr="00843A5F">
        <w:tc>
          <w:tcPr>
            <w:tcW w:w="2618" w:type="dxa"/>
            <w:tcBorders>
              <w:top w:val="nil"/>
              <w:left w:val="nil"/>
              <w:bottom w:val="nil"/>
              <w:right w:val="nil"/>
            </w:tcBorders>
            <w:shd w:val="clear" w:color="auto" w:fill="auto"/>
            <w:vAlign w:val="center"/>
          </w:tcPr>
          <w:p w14:paraId="36EF5BD2" w14:textId="77777777" w:rsidR="003C63B5" w:rsidRPr="003C63B5" w:rsidRDefault="003C63B5" w:rsidP="003C63B5">
            <w:pPr>
              <w:pStyle w:val="aff3"/>
              <w:jc w:val="left"/>
              <w:rPr>
                <w:u w:color="000000"/>
                <w:bdr w:val="nil"/>
              </w:rPr>
            </w:pPr>
            <w:r w:rsidRPr="007957D9">
              <w:rPr>
                <w:color w:val="000000"/>
                <w:u w:color="000000"/>
              </w:rPr>
              <w:t>Великобритания</w:t>
            </w:r>
          </w:p>
        </w:tc>
        <w:tc>
          <w:tcPr>
            <w:tcW w:w="1076" w:type="dxa"/>
            <w:tcBorders>
              <w:top w:val="nil"/>
              <w:left w:val="nil"/>
              <w:bottom w:val="nil"/>
              <w:right w:val="nil"/>
            </w:tcBorders>
            <w:shd w:val="clear" w:color="auto" w:fill="auto"/>
            <w:vAlign w:val="center"/>
          </w:tcPr>
          <w:p w14:paraId="17A254C5"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31,83</w:t>
            </w:r>
          </w:p>
        </w:tc>
        <w:tc>
          <w:tcPr>
            <w:tcW w:w="1076" w:type="dxa"/>
            <w:tcBorders>
              <w:top w:val="nil"/>
              <w:left w:val="nil"/>
              <w:bottom w:val="nil"/>
              <w:right w:val="nil"/>
            </w:tcBorders>
            <w:shd w:val="clear" w:color="auto" w:fill="auto"/>
            <w:vAlign w:val="center"/>
          </w:tcPr>
          <w:p w14:paraId="499AB600"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32,16</w:t>
            </w:r>
          </w:p>
        </w:tc>
        <w:tc>
          <w:tcPr>
            <w:tcW w:w="1075" w:type="dxa"/>
            <w:tcBorders>
              <w:top w:val="nil"/>
              <w:left w:val="nil"/>
              <w:bottom w:val="nil"/>
              <w:right w:val="nil"/>
            </w:tcBorders>
            <w:shd w:val="clear" w:color="auto" w:fill="auto"/>
            <w:vAlign w:val="center"/>
          </w:tcPr>
          <w:p w14:paraId="4F44ECD3"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32,73</w:t>
            </w:r>
          </w:p>
        </w:tc>
        <w:tc>
          <w:tcPr>
            <w:tcW w:w="1075" w:type="dxa"/>
            <w:tcBorders>
              <w:top w:val="nil"/>
              <w:left w:val="nil"/>
              <w:bottom w:val="nil"/>
              <w:right w:val="nil"/>
            </w:tcBorders>
            <w:shd w:val="clear" w:color="auto" w:fill="auto"/>
            <w:vAlign w:val="center"/>
          </w:tcPr>
          <w:p w14:paraId="223E37CA"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32,83</w:t>
            </w:r>
          </w:p>
        </w:tc>
        <w:tc>
          <w:tcPr>
            <w:tcW w:w="1075" w:type="dxa"/>
            <w:tcBorders>
              <w:top w:val="nil"/>
              <w:left w:val="nil"/>
              <w:bottom w:val="nil"/>
              <w:right w:val="nil"/>
            </w:tcBorders>
            <w:shd w:val="clear" w:color="auto" w:fill="auto"/>
            <w:vAlign w:val="center"/>
          </w:tcPr>
          <w:p w14:paraId="47EF11C1"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32,89</w:t>
            </w:r>
          </w:p>
        </w:tc>
        <w:tc>
          <w:tcPr>
            <w:tcW w:w="1075" w:type="dxa"/>
            <w:tcBorders>
              <w:top w:val="nil"/>
              <w:left w:val="nil"/>
              <w:bottom w:val="nil"/>
              <w:right w:val="nil"/>
            </w:tcBorders>
            <w:shd w:val="clear" w:color="auto" w:fill="auto"/>
            <w:vAlign w:val="center"/>
          </w:tcPr>
          <w:p w14:paraId="3988FCFE"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32,98</w:t>
            </w:r>
          </w:p>
        </w:tc>
      </w:tr>
      <w:tr w:rsidR="003C63B5" w14:paraId="56C6DD85" w14:textId="77777777" w:rsidTr="00843A5F">
        <w:tc>
          <w:tcPr>
            <w:tcW w:w="2618" w:type="dxa"/>
            <w:tcBorders>
              <w:top w:val="nil"/>
              <w:left w:val="nil"/>
              <w:bottom w:val="nil"/>
              <w:right w:val="nil"/>
            </w:tcBorders>
            <w:shd w:val="clear" w:color="auto" w:fill="F2F2F2" w:themeFill="background1" w:themeFillShade="F2"/>
            <w:vAlign w:val="center"/>
          </w:tcPr>
          <w:p w14:paraId="5EA0DFCD" w14:textId="77777777" w:rsidR="003C63B5" w:rsidRPr="003C63B5" w:rsidRDefault="003C63B5" w:rsidP="003C63B5">
            <w:pPr>
              <w:pStyle w:val="aff3"/>
              <w:jc w:val="left"/>
              <w:rPr>
                <w:u w:color="000000"/>
                <w:bdr w:val="nil"/>
              </w:rPr>
            </w:pPr>
            <w:r w:rsidRPr="007957D9">
              <w:rPr>
                <w:color w:val="000000"/>
                <w:u w:color="000000"/>
              </w:rPr>
              <w:t>Венгрия</w:t>
            </w:r>
          </w:p>
        </w:tc>
        <w:tc>
          <w:tcPr>
            <w:tcW w:w="1076" w:type="dxa"/>
            <w:tcBorders>
              <w:top w:val="nil"/>
              <w:left w:val="nil"/>
              <w:bottom w:val="nil"/>
              <w:right w:val="nil"/>
            </w:tcBorders>
            <w:shd w:val="clear" w:color="auto" w:fill="F2F2F2" w:themeFill="background1" w:themeFillShade="F2"/>
            <w:vAlign w:val="center"/>
          </w:tcPr>
          <w:p w14:paraId="5CB6958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37,99</w:t>
            </w:r>
          </w:p>
        </w:tc>
        <w:tc>
          <w:tcPr>
            <w:tcW w:w="1076" w:type="dxa"/>
            <w:tcBorders>
              <w:top w:val="nil"/>
              <w:left w:val="nil"/>
              <w:bottom w:val="nil"/>
              <w:right w:val="nil"/>
            </w:tcBorders>
            <w:shd w:val="clear" w:color="auto" w:fill="F2F2F2" w:themeFill="background1" w:themeFillShade="F2"/>
            <w:vAlign w:val="center"/>
          </w:tcPr>
          <w:p w14:paraId="63938F58"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38,71</w:t>
            </w:r>
          </w:p>
        </w:tc>
        <w:tc>
          <w:tcPr>
            <w:tcW w:w="1075" w:type="dxa"/>
            <w:tcBorders>
              <w:top w:val="nil"/>
              <w:left w:val="nil"/>
              <w:bottom w:val="nil"/>
              <w:right w:val="nil"/>
            </w:tcBorders>
            <w:shd w:val="clear" w:color="auto" w:fill="F2F2F2" w:themeFill="background1" w:themeFillShade="F2"/>
            <w:vAlign w:val="center"/>
          </w:tcPr>
          <w:p w14:paraId="2EEF165C"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39,15</w:t>
            </w:r>
          </w:p>
        </w:tc>
        <w:tc>
          <w:tcPr>
            <w:tcW w:w="1075" w:type="dxa"/>
            <w:tcBorders>
              <w:top w:val="nil"/>
              <w:left w:val="nil"/>
              <w:bottom w:val="nil"/>
              <w:right w:val="nil"/>
            </w:tcBorders>
            <w:shd w:val="clear" w:color="auto" w:fill="F2F2F2" w:themeFill="background1" w:themeFillShade="F2"/>
            <w:vAlign w:val="center"/>
          </w:tcPr>
          <w:p w14:paraId="253996C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38,28</w:t>
            </w:r>
          </w:p>
        </w:tc>
        <w:tc>
          <w:tcPr>
            <w:tcW w:w="1075" w:type="dxa"/>
            <w:tcBorders>
              <w:top w:val="nil"/>
              <w:left w:val="nil"/>
              <w:bottom w:val="nil"/>
              <w:right w:val="nil"/>
            </w:tcBorders>
            <w:shd w:val="clear" w:color="auto" w:fill="F2F2F2" w:themeFill="background1" w:themeFillShade="F2"/>
            <w:vAlign w:val="center"/>
          </w:tcPr>
          <w:p w14:paraId="2D59EB1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37,45</w:t>
            </w:r>
          </w:p>
        </w:tc>
        <w:tc>
          <w:tcPr>
            <w:tcW w:w="1075" w:type="dxa"/>
            <w:tcBorders>
              <w:top w:val="nil"/>
              <w:left w:val="nil"/>
              <w:bottom w:val="nil"/>
              <w:right w:val="nil"/>
            </w:tcBorders>
            <w:shd w:val="clear" w:color="auto" w:fill="F2F2F2" w:themeFill="background1" w:themeFillShade="F2"/>
            <w:vAlign w:val="center"/>
          </w:tcPr>
          <w:p w14:paraId="6D9DB8C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35,77</w:t>
            </w:r>
          </w:p>
        </w:tc>
      </w:tr>
      <w:tr w:rsidR="003C63B5" w:rsidRPr="003C63B5" w14:paraId="194559CA" w14:textId="77777777" w:rsidTr="00843A5F">
        <w:tc>
          <w:tcPr>
            <w:tcW w:w="2618" w:type="dxa"/>
            <w:tcBorders>
              <w:top w:val="nil"/>
              <w:left w:val="nil"/>
              <w:bottom w:val="nil"/>
              <w:right w:val="nil"/>
            </w:tcBorders>
            <w:shd w:val="clear" w:color="auto" w:fill="auto"/>
            <w:vAlign w:val="center"/>
          </w:tcPr>
          <w:p w14:paraId="262D23BD" w14:textId="77777777" w:rsidR="003C63B5" w:rsidRPr="003C63B5" w:rsidRDefault="003C63B5" w:rsidP="003C63B5">
            <w:pPr>
              <w:pStyle w:val="aff3"/>
              <w:jc w:val="left"/>
              <w:rPr>
                <w:u w:color="000000"/>
                <w:bdr w:val="nil"/>
              </w:rPr>
            </w:pPr>
            <w:r w:rsidRPr="007957D9">
              <w:rPr>
                <w:color w:val="000000"/>
                <w:u w:color="000000"/>
              </w:rPr>
              <w:t>Германия</w:t>
            </w:r>
          </w:p>
        </w:tc>
        <w:tc>
          <w:tcPr>
            <w:tcW w:w="1076" w:type="dxa"/>
            <w:tcBorders>
              <w:top w:val="nil"/>
              <w:left w:val="nil"/>
              <w:bottom w:val="nil"/>
              <w:right w:val="nil"/>
            </w:tcBorders>
            <w:shd w:val="clear" w:color="auto" w:fill="auto"/>
            <w:vAlign w:val="center"/>
          </w:tcPr>
          <w:p w14:paraId="2CC0DD2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36,70</w:t>
            </w:r>
          </w:p>
        </w:tc>
        <w:tc>
          <w:tcPr>
            <w:tcW w:w="1076" w:type="dxa"/>
            <w:tcBorders>
              <w:top w:val="nil"/>
              <w:left w:val="nil"/>
              <w:bottom w:val="nil"/>
              <w:right w:val="nil"/>
            </w:tcBorders>
            <w:shd w:val="clear" w:color="auto" w:fill="auto"/>
            <w:vAlign w:val="center"/>
          </w:tcPr>
          <w:p w14:paraId="7DF0222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36,99</w:t>
            </w:r>
          </w:p>
        </w:tc>
        <w:tc>
          <w:tcPr>
            <w:tcW w:w="1075" w:type="dxa"/>
            <w:tcBorders>
              <w:top w:val="nil"/>
              <w:left w:val="nil"/>
              <w:bottom w:val="nil"/>
              <w:right w:val="nil"/>
            </w:tcBorders>
            <w:shd w:val="clear" w:color="auto" w:fill="auto"/>
            <w:vAlign w:val="center"/>
          </w:tcPr>
          <w:p w14:paraId="005B83AC"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37,42</w:t>
            </w:r>
          </w:p>
        </w:tc>
        <w:tc>
          <w:tcPr>
            <w:tcW w:w="1075" w:type="dxa"/>
            <w:tcBorders>
              <w:top w:val="nil"/>
              <w:left w:val="nil"/>
              <w:bottom w:val="nil"/>
              <w:right w:val="nil"/>
            </w:tcBorders>
            <w:shd w:val="clear" w:color="auto" w:fill="auto"/>
            <w:vAlign w:val="center"/>
          </w:tcPr>
          <w:p w14:paraId="51D70BDD"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37,79</w:t>
            </w:r>
          </w:p>
        </w:tc>
        <w:tc>
          <w:tcPr>
            <w:tcW w:w="1075" w:type="dxa"/>
            <w:tcBorders>
              <w:top w:val="nil"/>
              <w:left w:val="nil"/>
              <w:bottom w:val="nil"/>
              <w:right w:val="nil"/>
            </w:tcBorders>
            <w:shd w:val="clear" w:color="auto" w:fill="auto"/>
            <w:vAlign w:val="center"/>
          </w:tcPr>
          <w:p w14:paraId="41EF07D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38,54</w:t>
            </w:r>
          </w:p>
        </w:tc>
        <w:tc>
          <w:tcPr>
            <w:tcW w:w="1075" w:type="dxa"/>
            <w:tcBorders>
              <w:top w:val="nil"/>
              <w:left w:val="nil"/>
              <w:bottom w:val="nil"/>
              <w:right w:val="nil"/>
            </w:tcBorders>
            <w:shd w:val="clear" w:color="auto" w:fill="auto"/>
            <w:vAlign w:val="center"/>
          </w:tcPr>
          <w:p w14:paraId="0A0C69D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38,81</w:t>
            </w:r>
          </w:p>
        </w:tc>
      </w:tr>
      <w:tr w:rsidR="003C63B5" w:rsidRPr="003C63B5" w14:paraId="61CDEA9C" w14:textId="77777777" w:rsidTr="00843A5F">
        <w:tc>
          <w:tcPr>
            <w:tcW w:w="2618" w:type="dxa"/>
            <w:tcBorders>
              <w:top w:val="nil"/>
              <w:left w:val="nil"/>
              <w:bottom w:val="nil"/>
              <w:right w:val="nil"/>
            </w:tcBorders>
            <w:shd w:val="clear" w:color="auto" w:fill="F2F2F2" w:themeFill="background1" w:themeFillShade="F2"/>
            <w:vAlign w:val="center"/>
          </w:tcPr>
          <w:p w14:paraId="14925774" w14:textId="77777777" w:rsidR="003C63B5" w:rsidRPr="003C63B5" w:rsidRDefault="003C63B5" w:rsidP="003C63B5">
            <w:pPr>
              <w:pStyle w:val="aff3"/>
              <w:jc w:val="left"/>
              <w:rPr>
                <w:u w:color="000000"/>
                <w:bdr w:val="nil"/>
              </w:rPr>
            </w:pPr>
            <w:r w:rsidRPr="007957D9">
              <w:rPr>
                <w:color w:val="000000"/>
                <w:u w:color="000000"/>
              </w:rPr>
              <w:t>Голландия</w:t>
            </w:r>
          </w:p>
        </w:tc>
        <w:tc>
          <w:tcPr>
            <w:tcW w:w="1076" w:type="dxa"/>
            <w:tcBorders>
              <w:top w:val="nil"/>
              <w:left w:val="nil"/>
              <w:bottom w:val="nil"/>
              <w:right w:val="nil"/>
            </w:tcBorders>
            <w:shd w:val="clear" w:color="auto" w:fill="F2F2F2" w:themeFill="background1" w:themeFillShade="F2"/>
            <w:vAlign w:val="center"/>
          </w:tcPr>
          <w:p w14:paraId="4D31B20A"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37,05</w:t>
            </w:r>
          </w:p>
        </w:tc>
        <w:tc>
          <w:tcPr>
            <w:tcW w:w="1076" w:type="dxa"/>
            <w:tcBorders>
              <w:top w:val="nil"/>
              <w:left w:val="nil"/>
              <w:bottom w:val="nil"/>
              <w:right w:val="nil"/>
            </w:tcBorders>
            <w:shd w:val="clear" w:color="auto" w:fill="F2F2F2" w:themeFill="background1" w:themeFillShade="F2"/>
            <w:vAlign w:val="center"/>
          </w:tcPr>
          <w:p w14:paraId="06880C9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37,01</w:t>
            </w:r>
          </w:p>
        </w:tc>
        <w:tc>
          <w:tcPr>
            <w:tcW w:w="1075" w:type="dxa"/>
            <w:tcBorders>
              <w:top w:val="nil"/>
              <w:left w:val="nil"/>
              <w:bottom w:val="nil"/>
              <w:right w:val="nil"/>
            </w:tcBorders>
            <w:shd w:val="clear" w:color="auto" w:fill="F2F2F2" w:themeFill="background1" w:themeFillShade="F2"/>
            <w:vAlign w:val="center"/>
          </w:tcPr>
          <w:p w14:paraId="2C58BADA"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38,40</w:t>
            </w:r>
          </w:p>
        </w:tc>
        <w:tc>
          <w:tcPr>
            <w:tcW w:w="1075" w:type="dxa"/>
            <w:tcBorders>
              <w:top w:val="nil"/>
              <w:left w:val="nil"/>
              <w:bottom w:val="nil"/>
              <w:right w:val="nil"/>
            </w:tcBorders>
            <w:shd w:val="clear" w:color="auto" w:fill="F2F2F2" w:themeFill="background1" w:themeFillShade="F2"/>
            <w:vAlign w:val="center"/>
          </w:tcPr>
          <w:p w14:paraId="6305128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38,70</w:t>
            </w:r>
          </w:p>
        </w:tc>
        <w:tc>
          <w:tcPr>
            <w:tcW w:w="1075" w:type="dxa"/>
            <w:tcBorders>
              <w:top w:val="nil"/>
              <w:left w:val="nil"/>
              <w:bottom w:val="nil"/>
              <w:right w:val="nil"/>
            </w:tcBorders>
            <w:shd w:val="clear" w:color="auto" w:fill="F2F2F2" w:themeFill="background1" w:themeFillShade="F2"/>
            <w:vAlign w:val="center"/>
          </w:tcPr>
          <w:p w14:paraId="54A50DB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38,80</w:t>
            </w:r>
          </w:p>
        </w:tc>
        <w:tc>
          <w:tcPr>
            <w:tcW w:w="1075" w:type="dxa"/>
            <w:tcBorders>
              <w:top w:val="nil"/>
              <w:left w:val="nil"/>
              <w:bottom w:val="nil"/>
              <w:right w:val="nil"/>
            </w:tcBorders>
            <w:shd w:val="clear" w:color="auto" w:fill="F2F2F2" w:themeFill="background1" w:themeFillShade="F2"/>
            <w:vAlign w:val="center"/>
          </w:tcPr>
          <w:p w14:paraId="5B0B7680"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39,33</w:t>
            </w:r>
          </w:p>
        </w:tc>
      </w:tr>
      <w:tr w:rsidR="003C63B5" w:rsidRPr="003C63B5" w14:paraId="34D033B1" w14:textId="77777777" w:rsidTr="00843A5F">
        <w:tc>
          <w:tcPr>
            <w:tcW w:w="2618" w:type="dxa"/>
            <w:tcBorders>
              <w:top w:val="nil"/>
              <w:left w:val="nil"/>
              <w:bottom w:val="nil"/>
              <w:right w:val="nil"/>
            </w:tcBorders>
            <w:shd w:val="clear" w:color="auto" w:fill="auto"/>
            <w:vAlign w:val="center"/>
          </w:tcPr>
          <w:p w14:paraId="33AE41E8" w14:textId="77777777" w:rsidR="003C63B5" w:rsidRPr="003C63B5" w:rsidRDefault="003C63B5" w:rsidP="003C63B5">
            <w:pPr>
              <w:pStyle w:val="aff3"/>
              <w:jc w:val="left"/>
              <w:rPr>
                <w:u w:color="000000"/>
                <w:bdr w:val="nil"/>
              </w:rPr>
            </w:pPr>
            <w:r w:rsidRPr="007957D9">
              <w:rPr>
                <w:color w:val="000000"/>
                <w:u w:color="000000"/>
              </w:rPr>
              <w:t>Греция</w:t>
            </w:r>
          </w:p>
        </w:tc>
        <w:tc>
          <w:tcPr>
            <w:tcW w:w="1076" w:type="dxa"/>
            <w:tcBorders>
              <w:top w:val="nil"/>
              <w:left w:val="nil"/>
              <w:bottom w:val="nil"/>
              <w:right w:val="nil"/>
            </w:tcBorders>
            <w:shd w:val="clear" w:color="auto" w:fill="auto"/>
            <w:vAlign w:val="center"/>
          </w:tcPr>
          <w:p w14:paraId="3F2335F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35,75</w:t>
            </w:r>
          </w:p>
        </w:tc>
        <w:tc>
          <w:tcPr>
            <w:tcW w:w="1076" w:type="dxa"/>
            <w:tcBorders>
              <w:top w:val="nil"/>
              <w:left w:val="nil"/>
              <w:bottom w:val="nil"/>
              <w:right w:val="nil"/>
            </w:tcBorders>
            <w:shd w:val="clear" w:color="auto" w:fill="auto"/>
            <w:vAlign w:val="center"/>
          </w:tcPr>
          <w:p w14:paraId="44D98EDB"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36,58</w:t>
            </w:r>
          </w:p>
        </w:tc>
        <w:tc>
          <w:tcPr>
            <w:tcW w:w="1075" w:type="dxa"/>
            <w:tcBorders>
              <w:top w:val="nil"/>
              <w:left w:val="nil"/>
              <w:bottom w:val="nil"/>
              <w:right w:val="nil"/>
            </w:tcBorders>
            <w:shd w:val="clear" w:color="auto" w:fill="auto"/>
            <w:vAlign w:val="center"/>
          </w:tcPr>
          <w:p w14:paraId="694A50C1"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38,70</w:t>
            </w:r>
          </w:p>
        </w:tc>
        <w:tc>
          <w:tcPr>
            <w:tcW w:w="1075" w:type="dxa"/>
            <w:tcBorders>
              <w:top w:val="nil"/>
              <w:left w:val="nil"/>
              <w:bottom w:val="nil"/>
              <w:right w:val="nil"/>
            </w:tcBorders>
            <w:shd w:val="clear" w:color="auto" w:fill="auto"/>
            <w:vAlign w:val="center"/>
          </w:tcPr>
          <w:p w14:paraId="6308FD3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38,62</w:t>
            </w:r>
          </w:p>
        </w:tc>
        <w:tc>
          <w:tcPr>
            <w:tcW w:w="1075" w:type="dxa"/>
            <w:tcBorders>
              <w:top w:val="nil"/>
              <w:left w:val="nil"/>
              <w:bottom w:val="nil"/>
              <w:right w:val="nil"/>
            </w:tcBorders>
            <w:shd w:val="clear" w:color="auto" w:fill="auto"/>
            <w:vAlign w:val="center"/>
          </w:tcPr>
          <w:p w14:paraId="6AE6FF8B"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38,92</w:t>
            </w:r>
          </w:p>
        </w:tc>
        <w:tc>
          <w:tcPr>
            <w:tcW w:w="1075" w:type="dxa"/>
            <w:tcBorders>
              <w:top w:val="nil"/>
              <w:left w:val="nil"/>
              <w:bottom w:val="nil"/>
              <w:right w:val="nil"/>
            </w:tcBorders>
            <w:shd w:val="clear" w:color="auto" w:fill="auto"/>
            <w:vAlign w:val="center"/>
          </w:tcPr>
          <w:p w14:paraId="3AE66C2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38,71</w:t>
            </w:r>
          </w:p>
        </w:tc>
      </w:tr>
      <w:tr w:rsidR="003C63B5" w:rsidRPr="003C63B5" w14:paraId="13CDF3AA" w14:textId="77777777" w:rsidTr="00843A5F">
        <w:tc>
          <w:tcPr>
            <w:tcW w:w="2618" w:type="dxa"/>
            <w:tcBorders>
              <w:top w:val="nil"/>
              <w:left w:val="nil"/>
              <w:bottom w:val="nil"/>
              <w:right w:val="nil"/>
            </w:tcBorders>
            <w:shd w:val="clear" w:color="auto" w:fill="F2F2F2" w:themeFill="background1" w:themeFillShade="F2"/>
            <w:vAlign w:val="center"/>
          </w:tcPr>
          <w:p w14:paraId="325BDC20" w14:textId="77777777" w:rsidR="003C63B5" w:rsidRPr="003C63B5" w:rsidRDefault="003C63B5" w:rsidP="003C63B5">
            <w:pPr>
              <w:pStyle w:val="aff3"/>
              <w:jc w:val="left"/>
              <w:rPr>
                <w:u w:color="000000"/>
                <w:bdr w:val="nil"/>
              </w:rPr>
            </w:pPr>
            <w:r w:rsidRPr="007957D9">
              <w:rPr>
                <w:color w:val="000000"/>
                <w:u w:color="000000"/>
              </w:rPr>
              <w:t>Дания</w:t>
            </w:r>
          </w:p>
        </w:tc>
        <w:tc>
          <w:tcPr>
            <w:tcW w:w="1076" w:type="dxa"/>
            <w:tcBorders>
              <w:top w:val="nil"/>
              <w:left w:val="nil"/>
              <w:bottom w:val="nil"/>
              <w:right w:val="nil"/>
            </w:tcBorders>
            <w:shd w:val="clear" w:color="auto" w:fill="F2F2F2" w:themeFill="background1" w:themeFillShade="F2"/>
            <w:vAlign w:val="center"/>
          </w:tcPr>
          <w:p w14:paraId="091894C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48,53</w:t>
            </w:r>
          </w:p>
        </w:tc>
        <w:tc>
          <w:tcPr>
            <w:tcW w:w="1076" w:type="dxa"/>
            <w:tcBorders>
              <w:top w:val="nil"/>
              <w:left w:val="nil"/>
              <w:bottom w:val="nil"/>
              <w:right w:val="nil"/>
            </w:tcBorders>
            <w:shd w:val="clear" w:color="auto" w:fill="F2F2F2" w:themeFill="background1" w:themeFillShade="F2"/>
            <w:vAlign w:val="center"/>
          </w:tcPr>
          <w:p w14:paraId="0F0FCE3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46,13</w:t>
            </w:r>
          </w:p>
        </w:tc>
        <w:tc>
          <w:tcPr>
            <w:tcW w:w="1075" w:type="dxa"/>
            <w:tcBorders>
              <w:top w:val="nil"/>
              <w:left w:val="nil"/>
              <w:bottom w:val="nil"/>
              <w:right w:val="nil"/>
            </w:tcBorders>
            <w:shd w:val="clear" w:color="auto" w:fill="F2F2F2" w:themeFill="background1" w:themeFillShade="F2"/>
            <w:vAlign w:val="center"/>
          </w:tcPr>
          <w:p w14:paraId="6C66D17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45,69</w:t>
            </w:r>
          </w:p>
        </w:tc>
        <w:tc>
          <w:tcPr>
            <w:tcW w:w="1075" w:type="dxa"/>
            <w:tcBorders>
              <w:top w:val="nil"/>
              <w:left w:val="nil"/>
              <w:bottom w:val="nil"/>
              <w:right w:val="nil"/>
            </w:tcBorders>
            <w:shd w:val="clear" w:color="auto" w:fill="F2F2F2" w:themeFill="background1" w:themeFillShade="F2"/>
            <w:vAlign w:val="center"/>
          </w:tcPr>
          <w:p w14:paraId="3F7FD3D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45,85</w:t>
            </w:r>
          </w:p>
        </w:tc>
        <w:tc>
          <w:tcPr>
            <w:tcW w:w="1075" w:type="dxa"/>
            <w:tcBorders>
              <w:top w:val="nil"/>
              <w:left w:val="nil"/>
              <w:bottom w:val="nil"/>
              <w:right w:val="nil"/>
            </w:tcBorders>
            <w:shd w:val="clear" w:color="auto" w:fill="F2F2F2" w:themeFill="background1" w:themeFillShade="F2"/>
            <w:vAlign w:val="center"/>
          </w:tcPr>
          <w:p w14:paraId="25EEF61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44,35</w:t>
            </w:r>
          </w:p>
        </w:tc>
        <w:tc>
          <w:tcPr>
            <w:tcW w:w="1075" w:type="dxa"/>
            <w:tcBorders>
              <w:top w:val="nil"/>
              <w:left w:val="nil"/>
              <w:bottom w:val="nil"/>
              <w:right w:val="nil"/>
            </w:tcBorders>
            <w:shd w:val="clear" w:color="auto" w:fill="F2F2F2" w:themeFill="background1" w:themeFillShade="F2"/>
            <w:vAlign w:val="center"/>
          </w:tcPr>
          <w:p w14:paraId="5B63840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46,34</w:t>
            </w:r>
          </w:p>
        </w:tc>
      </w:tr>
      <w:tr w:rsidR="003C63B5" w:rsidRPr="003C63B5" w14:paraId="46769141" w14:textId="77777777" w:rsidTr="00843A5F">
        <w:tc>
          <w:tcPr>
            <w:tcW w:w="2618" w:type="dxa"/>
            <w:tcBorders>
              <w:top w:val="nil"/>
              <w:left w:val="nil"/>
              <w:bottom w:val="nil"/>
              <w:right w:val="nil"/>
            </w:tcBorders>
            <w:shd w:val="clear" w:color="auto" w:fill="auto"/>
            <w:vAlign w:val="center"/>
          </w:tcPr>
          <w:p w14:paraId="5F098DC8" w14:textId="77777777" w:rsidR="003C63B5" w:rsidRPr="003C63B5" w:rsidRDefault="003C63B5" w:rsidP="003C63B5">
            <w:pPr>
              <w:pStyle w:val="aff3"/>
              <w:jc w:val="left"/>
              <w:rPr>
                <w:u w:color="000000"/>
                <w:bdr w:val="nil"/>
              </w:rPr>
            </w:pPr>
            <w:r w:rsidRPr="007957D9">
              <w:rPr>
                <w:color w:val="000000"/>
                <w:u w:color="000000"/>
              </w:rPr>
              <w:t>Израиль</w:t>
            </w:r>
          </w:p>
        </w:tc>
        <w:tc>
          <w:tcPr>
            <w:tcW w:w="1076" w:type="dxa"/>
            <w:tcBorders>
              <w:top w:val="nil"/>
              <w:left w:val="nil"/>
              <w:bottom w:val="nil"/>
              <w:right w:val="nil"/>
            </w:tcBorders>
            <w:shd w:val="clear" w:color="auto" w:fill="auto"/>
            <w:vAlign w:val="center"/>
          </w:tcPr>
          <w:p w14:paraId="0C91275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31,15</w:t>
            </w:r>
          </w:p>
        </w:tc>
        <w:tc>
          <w:tcPr>
            <w:tcW w:w="1076" w:type="dxa"/>
            <w:tcBorders>
              <w:top w:val="nil"/>
              <w:left w:val="nil"/>
              <w:bottom w:val="nil"/>
              <w:right w:val="nil"/>
            </w:tcBorders>
            <w:shd w:val="clear" w:color="auto" w:fill="auto"/>
            <w:vAlign w:val="center"/>
          </w:tcPr>
          <w:p w14:paraId="37A028B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31,31</w:t>
            </w:r>
          </w:p>
        </w:tc>
        <w:tc>
          <w:tcPr>
            <w:tcW w:w="1075" w:type="dxa"/>
            <w:tcBorders>
              <w:top w:val="nil"/>
              <w:left w:val="nil"/>
              <w:bottom w:val="nil"/>
              <w:right w:val="nil"/>
            </w:tcBorders>
            <w:shd w:val="clear" w:color="auto" w:fill="auto"/>
            <w:vAlign w:val="center"/>
          </w:tcPr>
          <w:p w14:paraId="164635EB"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31,11</w:t>
            </w:r>
          </w:p>
        </w:tc>
        <w:tc>
          <w:tcPr>
            <w:tcW w:w="1075" w:type="dxa"/>
            <w:tcBorders>
              <w:top w:val="nil"/>
              <w:left w:val="nil"/>
              <w:bottom w:val="nil"/>
              <w:right w:val="nil"/>
            </w:tcBorders>
            <w:shd w:val="clear" w:color="auto" w:fill="auto"/>
            <w:vAlign w:val="center"/>
          </w:tcPr>
          <w:p w14:paraId="1E8F388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32,54</w:t>
            </w:r>
          </w:p>
        </w:tc>
        <w:tc>
          <w:tcPr>
            <w:tcW w:w="1075" w:type="dxa"/>
            <w:tcBorders>
              <w:top w:val="nil"/>
              <w:left w:val="nil"/>
              <w:bottom w:val="nil"/>
              <w:right w:val="nil"/>
            </w:tcBorders>
            <w:shd w:val="clear" w:color="auto" w:fill="auto"/>
            <w:vAlign w:val="center"/>
          </w:tcPr>
          <w:p w14:paraId="7777BFA5"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30,95</w:t>
            </w:r>
          </w:p>
        </w:tc>
        <w:tc>
          <w:tcPr>
            <w:tcW w:w="1075" w:type="dxa"/>
            <w:tcBorders>
              <w:top w:val="nil"/>
              <w:left w:val="nil"/>
              <w:bottom w:val="nil"/>
              <w:right w:val="nil"/>
            </w:tcBorders>
            <w:shd w:val="clear" w:color="auto" w:fill="auto"/>
            <w:vAlign w:val="center"/>
          </w:tcPr>
          <w:p w14:paraId="480016C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30,47</w:t>
            </w:r>
          </w:p>
        </w:tc>
      </w:tr>
      <w:tr w:rsidR="003C63B5" w:rsidRPr="003C63B5" w14:paraId="0CDCBF22" w14:textId="77777777" w:rsidTr="00843A5F">
        <w:tc>
          <w:tcPr>
            <w:tcW w:w="2618" w:type="dxa"/>
            <w:tcBorders>
              <w:top w:val="nil"/>
              <w:left w:val="nil"/>
              <w:bottom w:val="nil"/>
              <w:right w:val="nil"/>
            </w:tcBorders>
            <w:shd w:val="clear" w:color="auto" w:fill="F2F2F2" w:themeFill="background1" w:themeFillShade="F2"/>
            <w:vAlign w:val="center"/>
          </w:tcPr>
          <w:p w14:paraId="4DAF56F6" w14:textId="77777777" w:rsidR="003C63B5" w:rsidRPr="003C63B5" w:rsidRDefault="003C63B5" w:rsidP="003C63B5">
            <w:pPr>
              <w:pStyle w:val="aff3"/>
              <w:jc w:val="left"/>
              <w:rPr>
                <w:u w:color="000000"/>
                <w:bdr w:val="nil"/>
              </w:rPr>
            </w:pPr>
            <w:r w:rsidRPr="007957D9">
              <w:rPr>
                <w:color w:val="000000"/>
                <w:u w:color="000000"/>
              </w:rPr>
              <w:t>Ирландия</w:t>
            </w:r>
          </w:p>
        </w:tc>
        <w:tc>
          <w:tcPr>
            <w:tcW w:w="1076" w:type="dxa"/>
            <w:tcBorders>
              <w:top w:val="nil"/>
              <w:left w:val="nil"/>
              <w:bottom w:val="nil"/>
              <w:right w:val="nil"/>
            </w:tcBorders>
            <w:shd w:val="clear" w:color="auto" w:fill="F2F2F2" w:themeFill="background1" w:themeFillShade="F2"/>
            <w:vAlign w:val="center"/>
          </w:tcPr>
          <w:p w14:paraId="5AA7E7D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28,41</w:t>
            </w:r>
          </w:p>
        </w:tc>
        <w:tc>
          <w:tcPr>
            <w:tcW w:w="1076" w:type="dxa"/>
            <w:tcBorders>
              <w:top w:val="nil"/>
              <w:left w:val="nil"/>
              <w:bottom w:val="nil"/>
              <w:right w:val="nil"/>
            </w:tcBorders>
            <w:shd w:val="clear" w:color="auto" w:fill="F2F2F2" w:themeFill="background1" w:themeFillShade="F2"/>
            <w:vAlign w:val="center"/>
          </w:tcPr>
          <w:p w14:paraId="76771AF1"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23,11</w:t>
            </w:r>
          </w:p>
        </w:tc>
        <w:tc>
          <w:tcPr>
            <w:tcW w:w="1075" w:type="dxa"/>
            <w:tcBorders>
              <w:top w:val="nil"/>
              <w:left w:val="nil"/>
              <w:bottom w:val="nil"/>
              <w:right w:val="nil"/>
            </w:tcBorders>
            <w:shd w:val="clear" w:color="auto" w:fill="F2F2F2" w:themeFill="background1" w:themeFillShade="F2"/>
            <w:vAlign w:val="center"/>
          </w:tcPr>
          <w:p w14:paraId="525193F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23,36</w:t>
            </w:r>
          </w:p>
        </w:tc>
        <w:tc>
          <w:tcPr>
            <w:tcW w:w="1075" w:type="dxa"/>
            <w:tcBorders>
              <w:top w:val="nil"/>
              <w:left w:val="nil"/>
              <w:bottom w:val="nil"/>
              <w:right w:val="nil"/>
            </w:tcBorders>
            <w:shd w:val="clear" w:color="auto" w:fill="F2F2F2" w:themeFill="background1" w:themeFillShade="F2"/>
            <w:vAlign w:val="center"/>
          </w:tcPr>
          <w:p w14:paraId="1EA5A99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22,76</w:t>
            </w:r>
          </w:p>
        </w:tc>
        <w:tc>
          <w:tcPr>
            <w:tcW w:w="1075" w:type="dxa"/>
            <w:tcBorders>
              <w:top w:val="nil"/>
              <w:left w:val="nil"/>
              <w:bottom w:val="nil"/>
              <w:right w:val="nil"/>
            </w:tcBorders>
            <w:shd w:val="clear" w:color="auto" w:fill="F2F2F2" w:themeFill="background1" w:themeFillShade="F2"/>
            <w:vAlign w:val="center"/>
          </w:tcPr>
          <w:p w14:paraId="5468F228"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22,67</w:t>
            </w:r>
          </w:p>
        </w:tc>
        <w:tc>
          <w:tcPr>
            <w:tcW w:w="1075" w:type="dxa"/>
            <w:tcBorders>
              <w:top w:val="nil"/>
              <w:left w:val="nil"/>
              <w:bottom w:val="nil"/>
              <w:right w:val="nil"/>
            </w:tcBorders>
            <w:shd w:val="clear" w:color="auto" w:fill="F2F2F2" w:themeFill="background1" w:themeFillShade="F2"/>
            <w:vAlign w:val="center"/>
          </w:tcPr>
          <w:p w14:paraId="591EC79D"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22,66</w:t>
            </w:r>
          </w:p>
        </w:tc>
      </w:tr>
      <w:tr w:rsidR="003C63B5" w:rsidRPr="003C63B5" w14:paraId="7A40F83B" w14:textId="77777777" w:rsidTr="00843A5F">
        <w:tc>
          <w:tcPr>
            <w:tcW w:w="2618" w:type="dxa"/>
            <w:tcBorders>
              <w:top w:val="nil"/>
              <w:left w:val="nil"/>
              <w:bottom w:val="nil"/>
              <w:right w:val="nil"/>
            </w:tcBorders>
            <w:shd w:val="clear" w:color="auto" w:fill="auto"/>
            <w:vAlign w:val="center"/>
          </w:tcPr>
          <w:p w14:paraId="0B9D40D0" w14:textId="77777777" w:rsidR="003C63B5" w:rsidRPr="003C63B5" w:rsidRDefault="003C63B5" w:rsidP="003C63B5">
            <w:pPr>
              <w:pStyle w:val="aff3"/>
              <w:jc w:val="left"/>
              <w:rPr>
                <w:u w:color="000000"/>
                <w:bdr w:val="nil"/>
              </w:rPr>
            </w:pPr>
            <w:r w:rsidRPr="007957D9">
              <w:rPr>
                <w:color w:val="000000"/>
                <w:u w:color="000000"/>
              </w:rPr>
              <w:t>Исландия</w:t>
            </w:r>
          </w:p>
        </w:tc>
        <w:tc>
          <w:tcPr>
            <w:tcW w:w="1076" w:type="dxa"/>
            <w:tcBorders>
              <w:top w:val="nil"/>
              <w:left w:val="nil"/>
              <w:bottom w:val="nil"/>
              <w:right w:val="nil"/>
            </w:tcBorders>
            <w:shd w:val="clear" w:color="auto" w:fill="auto"/>
            <w:vAlign w:val="center"/>
          </w:tcPr>
          <w:p w14:paraId="2ACC2DA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38,32</w:t>
            </w:r>
          </w:p>
        </w:tc>
        <w:tc>
          <w:tcPr>
            <w:tcW w:w="1076" w:type="dxa"/>
            <w:tcBorders>
              <w:top w:val="nil"/>
              <w:left w:val="nil"/>
              <w:bottom w:val="nil"/>
              <w:right w:val="nil"/>
            </w:tcBorders>
            <w:shd w:val="clear" w:color="auto" w:fill="auto"/>
            <w:vAlign w:val="center"/>
          </w:tcPr>
          <w:p w14:paraId="76001B15"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36,33</w:t>
            </w:r>
          </w:p>
        </w:tc>
        <w:tc>
          <w:tcPr>
            <w:tcW w:w="1075" w:type="dxa"/>
            <w:tcBorders>
              <w:top w:val="nil"/>
              <w:left w:val="nil"/>
              <w:bottom w:val="nil"/>
              <w:right w:val="nil"/>
            </w:tcBorders>
            <w:shd w:val="clear" w:color="auto" w:fill="auto"/>
            <w:vAlign w:val="center"/>
          </w:tcPr>
          <w:p w14:paraId="7D1BF66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50,81</w:t>
            </w:r>
          </w:p>
        </w:tc>
        <w:tc>
          <w:tcPr>
            <w:tcW w:w="1075" w:type="dxa"/>
            <w:tcBorders>
              <w:top w:val="nil"/>
              <w:left w:val="nil"/>
              <w:bottom w:val="nil"/>
              <w:right w:val="nil"/>
            </w:tcBorders>
            <w:shd w:val="clear" w:color="auto" w:fill="auto"/>
            <w:vAlign w:val="center"/>
          </w:tcPr>
          <w:p w14:paraId="34C8BE5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37,56</w:t>
            </w:r>
          </w:p>
        </w:tc>
        <w:tc>
          <w:tcPr>
            <w:tcW w:w="1075" w:type="dxa"/>
            <w:tcBorders>
              <w:top w:val="nil"/>
              <w:left w:val="nil"/>
              <w:bottom w:val="nil"/>
              <w:right w:val="nil"/>
            </w:tcBorders>
            <w:shd w:val="clear" w:color="auto" w:fill="auto"/>
            <w:vAlign w:val="center"/>
          </w:tcPr>
          <w:p w14:paraId="143AB8E5"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37,23</w:t>
            </w:r>
          </w:p>
        </w:tc>
        <w:tc>
          <w:tcPr>
            <w:tcW w:w="1075" w:type="dxa"/>
            <w:tcBorders>
              <w:top w:val="nil"/>
              <w:left w:val="nil"/>
              <w:bottom w:val="nil"/>
              <w:right w:val="nil"/>
            </w:tcBorders>
            <w:shd w:val="clear" w:color="auto" w:fill="auto"/>
            <w:vAlign w:val="center"/>
          </w:tcPr>
          <w:p w14:paraId="2BD3DFE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36,08</w:t>
            </w:r>
          </w:p>
        </w:tc>
      </w:tr>
      <w:tr w:rsidR="003C63B5" w:rsidRPr="003C63B5" w14:paraId="741AF49D" w14:textId="77777777" w:rsidTr="00843A5F">
        <w:tc>
          <w:tcPr>
            <w:tcW w:w="2618" w:type="dxa"/>
            <w:tcBorders>
              <w:top w:val="nil"/>
              <w:left w:val="nil"/>
              <w:bottom w:val="nil"/>
              <w:right w:val="nil"/>
            </w:tcBorders>
            <w:shd w:val="clear" w:color="auto" w:fill="F2F2F2" w:themeFill="background1" w:themeFillShade="F2"/>
            <w:vAlign w:val="center"/>
          </w:tcPr>
          <w:p w14:paraId="297FD770" w14:textId="77777777" w:rsidR="003C63B5" w:rsidRPr="003C63B5" w:rsidRDefault="003C63B5" w:rsidP="003C63B5">
            <w:pPr>
              <w:pStyle w:val="aff3"/>
              <w:jc w:val="left"/>
              <w:rPr>
                <w:u w:color="000000"/>
                <w:bdr w:val="nil"/>
              </w:rPr>
            </w:pPr>
            <w:r w:rsidRPr="007957D9">
              <w:rPr>
                <w:color w:val="000000"/>
                <w:u w:color="000000"/>
              </w:rPr>
              <w:t>Испания</w:t>
            </w:r>
          </w:p>
        </w:tc>
        <w:tc>
          <w:tcPr>
            <w:tcW w:w="1076" w:type="dxa"/>
            <w:tcBorders>
              <w:top w:val="nil"/>
              <w:left w:val="nil"/>
              <w:bottom w:val="nil"/>
              <w:right w:val="nil"/>
            </w:tcBorders>
            <w:shd w:val="clear" w:color="auto" w:fill="F2F2F2" w:themeFill="background1" w:themeFillShade="F2"/>
            <w:vAlign w:val="center"/>
          </w:tcPr>
          <w:p w14:paraId="28789BA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33,59</w:t>
            </w:r>
          </w:p>
        </w:tc>
        <w:tc>
          <w:tcPr>
            <w:tcW w:w="1076" w:type="dxa"/>
            <w:tcBorders>
              <w:top w:val="nil"/>
              <w:left w:val="nil"/>
              <w:bottom w:val="nil"/>
              <w:right w:val="nil"/>
            </w:tcBorders>
            <w:shd w:val="clear" w:color="auto" w:fill="F2F2F2" w:themeFill="background1" w:themeFillShade="F2"/>
            <w:vAlign w:val="center"/>
          </w:tcPr>
          <w:p w14:paraId="35F8702C"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33,59</w:t>
            </w:r>
          </w:p>
        </w:tc>
        <w:tc>
          <w:tcPr>
            <w:tcW w:w="1075" w:type="dxa"/>
            <w:tcBorders>
              <w:top w:val="nil"/>
              <w:left w:val="nil"/>
              <w:bottom w:val="nil"/>
              <w:right w:val="nil"/>
            </w:tcBorders>
            <w:shd w:val="clear" w:color="auto" w:fill="F2F2F2" w:themeFill="background1" w:themeFillShade="F2"/>
            <w:vAlign w:val="center"/>
          </w:tcPr>
          <w:p w14:paraId="16F4104B"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33,29</w:t>
            </w:r>
          </w:p>
        </w:tc>
        <w:tc>
          <w:tcPr>
            <w:tcW w:w="1075" w:type="dxa"/>
            <w:tcBorders>
              <w:top w:val="nil"/>
              <w:left w:val="nil"/>
              <w:bottom w:val="nil"/>
              <w:right w:val="nil"/>
            </w:tcBorders>
            <w:shd w:val="clear" w:color="auto" w:fill="F2F2F2" w:themeFill="background1" w:themeFillShade="F2"/>
            <w:vAlign w:val="center"/>
          </w:tcPr>
          <w:p w14:paraId="2C21CB9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33,87</w:t>
            </w:r>
          </w:p>
        </w:tc>
        <w:tc>
          <w:tcPr>
            <w:tcW w:w="1075" w:type="dxa"/>
            <w:tcBorders>
              <w:top w:val="nil"/>
              <w:left w:val="nil"/>
              <w:bottom w:val="nil"/>
              <w:right w:val="nil"/>
            </w:tcBorders>
            <w:shd w:val="clear" w:color="auto" w:fill="F2F2F2" w:themeFill="background1" w:themeFillShade="F2"/>
            <w:vAlign w:val="center"/>
          </w:tcPr>
          <w:p w14:paraId="278C1821"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34,60</w:t>
            </w:r>
          </w:p>
        </w:tc>
        <w:tc>
          <w:tcPr>
            <w:tcW w:w="1075" w:type="dxa"/>
            <w:tcBorders>
              <w:top w:val="nil"/>
              <w:left w:val="nil"/>
              <w:bottom w:val="nil"/>
              <w:right w:val="nil"/>
            </w:tcBorders>
            <w:shd w:val="clear" w:color="auto" w:fill="F2F2F2" w:themeFill="background1" w:themeFillShade="F2"/>
            <w:vAlign w:val="center"/>
          </w:tcPr>
          <w:p w14:paraId="44866D4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34,65</w:t>
            </w:r>
          </w:p>
        </w:tc>
      </w:tr>
      <w:tr w:rsidR="003C63B5" w:rsidRPr="003C63B5" w14:paraId="2300D6D5" w14:textId="77777777" w:rsidTr="00843A5F">
        <w:tc>
          <w:tcPr>
            <w:tcW w:w="2618" w:type="dxa"/>
            <w:tcBorders>
              <w:top w:val="nil"/>
              <w:left w:val="nil"/>
              <w:bottom w:val="nil"/>
              <w:right w:val="nil"/>
            </w:tcBorders>
            <w:shd w:val="clear" w:color="auto" w:fill="auto"/>
            <w:vAlign w:val="center"/>
          </w:tcPr>
          <w:p w14:paraId="4927113D" w14:textId="77777777" w:rsidR="003C63B5" w:rsidRPr="003C63B5" w:rsidRDefault="003C63B5" w:rsidP="003C63B5">
            <w:pPr>
              <w:pStyle w:val="aff3"/>
              <w:jc w:val="left"/>
              <w:rPr>
                <w:u w:color="000000"/>
                <w:bdr w:val="nil"/>
              </w:rPr>
            </w:pPr>
            <w:r w:rsidRPr="007957D9">
              <w:rPr>
                <w:color w:val="000000"/>
                <w:u w:color="000000"/>
              </w:rPr>
              <w:t>Италия</w:t>
            </w:r>
          </w:p>
        </w:tc>
        <w:tc>
          <w:tcPr>
            <w:tcW w:w="1076" w:type="dxa"/>
            <w:tcBorders>
              <w:top w:val="nil"/>
              <w:left w:val="nil"/>
              <w:bottom w:val="nil"/>
              <w:right w:val="nil"/>
            </w:tcBorders>
            <w:shd w:val="clear" w:color="auto" w:fill="auto"/>
            <w:vAlign w:val="center"/>
          </w:tcPr>
          <w:p w14:paraId="7ACD21B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43,47</w:t>
            </w:r>
          </w:p>
        </w:tc>
        <w:tc>
          <w:tcPr>
            <w:tcW w:w="1076" w:type="dxa"/>
            <w:tcBorders>
              <w:top w:val="nil"/>
              <w:left w:val="nil"/>
              <w:bottom w:val="nil"/>
              <w:right w:val="nil"/>
            </w:tcBorders>
            <w:shd w:val="clear" w:color="auto" w:fill="auto"/>
            <w:vAlign w:val="center"/>
          </w:tcPr>
          <w:p w14:paraId="2A9300B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43,11</w:t>
            </w:r>
          </w:p>
        </w:tc>
        <w:tc>
          <w:tcPr>
            <w:tcW w:w="1075" w:type="dxa"/>
            <w:tcBorders>
              <w:top w:val="nil"/>
              <w:left w:val="nil"/>
              <w:bottom w:val="nil"/>
              <w:right w:val="nil"/>
            </w:tcBorders>
            <w:shd w:val="clear" w:color="auto" w:fill="auto"/>
            <w:vAlign w:val="center"/>
          </w:tcPr>
          <w:p w14:paraId="648F059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42,31</w:t>
            </w:r>
          </w:p>
        </w:tc>
        <w:tc>
          <w:tcPr>
            <w:tcW w:w="1075" w:type="dxa"/>
            <w:tcBorders>
              <w:top w:val="nil"/>
              <w:left w:val="nil"/>
              <w:bottom w:val="nil"/>
              <w:right w:val="nil"/>
            </w:tcBorders>
            <w:shd w:val="clear" w:color="auto" w:fill="auto"/>
            <w:vAlign w:val="center"/>
          </w:tcPr>
          <w:p w14:paraId="5DD5F93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41,91</w:t>
            </w:r>
          </w:p>
        </w:tc>
        <w:tc>
          <w:tcPr>
            <w:tcW w:w="1075" w:type="dxa"/>
            <w:tcBorders>
              <w:top w:val="nil"/>
              <w:left w:val="nil"/>
              <w:bottom w:val="nil"/>
              <w:right w:val="nil"/>
            </w:tcBorders>
            <w:shd w:val="clear" w:color="auto" w:fill="auto"/>
            <w:vAlign w:val="center"/>
          </w:tcPr>
          <w:p w14:paraId="74C5EBB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41,87</w:t>
            </w:r>
          </w:p>
        </w:tc>
        <w:tc>
          <w:tcPr>
            <w:tcW w:w="1075" w:type="dxa"/>
            <w:tcBorders>
              <w:top w:val="nil"/>
              <w:left w:val="nil"/>
              <w:bottom w:val="nil"/>
              <w:right w:val="nil"/>
            </w:tcBorders>
            <w:shd w:val="clear" w:color="auto" w:fill="auto"/>
            <w:vAlign w:val="center"/>
          </w:tcPr>
          <w:p w14:paraId="67F0FC0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42,45</w:t>
            </w:r>
          </w:p>
        </w:tc>
      </w:tr>
      <w:tr w:rsidR="003C63B5" w:rsidRPr="003C63B5" w14:paraId="039722AD" w14:textId="77777777" w:rsidTr="00843A5F">
        <w:tc>
          <w:tcPr>
            <w:tcW w:w="2618" w:type="dxa"/>
            <w:tcBorders>
              <w:top w:val="nil"/>
              <w:left w:val="nil"/>
              <w:bottom w:val="nil"/>
              <w:right w:val="nil"/>
            </w:tcBorders>
            <w:shd w:val="clear" w:color="auto" w:fill="F2F2F2" w:themeFill="background1" w:themeFillShade="F2"/>
            <w:vAlign w:val="center"/>
          </w:tcPr>
          <w:p w14:paraId="723E77C0" w14:textId="77777777" w:rsidR="003C63B5" w:rsidRPr="003C63B5" w:rsidRDefault="003C63B5" w:rsidP="003C63B5">
            <w:pPr>
              <w:pStyle w:val="aff3"/>
              <w:jc w:val="left"/>
              <w:rPr>
                <w:u w:color="000000"/>
                <w:bdr w:val="nil"/>
              </w:rPr>
            </w:pPr>
            <w:r w:rsidRPr="007957D9">
              <w:rPr>
                <w:color w:val="000000"/>
                <w:u w:color="000000"/>
              </w:rPr>
              <w:t>Канада</w:t>
            </w:r>
          </w:p>
        </w:tc>
        <w:tc>
          <w:tcPr>
            <w:tcW w:w="1076" w:type="dxa"/>
            <w:tcBorders>
              <w:top w:val="nil"/>
              <w:left w:val="nil"/>
              <w:bottom w:val="nil"/>
              <w:right w:val="nil"/>
            </w:tcBorders>
            <w:shd w:val="clear" w:color="auto" w:fill="F2F2F2" w:themeFill="background1" w:themeFillShade="F2"/>
            <w:vAlign w:val="center"/>
          </w:tcPr>
          <w:p w14:paraId="618500CD"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31,34</w:t>
            </w:r>
          </w:p>
        </w:tc>
        <w:tc>
          <w:tcPr>
            <w:tcW w:w="1076" w:type="dxa"/>
            <w:tcBorders>
              <w:top w:val="nil"/>
              <w:left w:val="nil"/>
              <w:bottom w:val="nil"/>
              <w:right w:val="nil"/>
            </w:tcBorders>
            <w:shd w:val="clear" w:color="auto" w:fill="F2F2F2" w:themeFill="background1" w:themeFillShade="F2"/>
            <w:vAlign w:val="center"/>
          </w:tcPr>
          <w:p w14:paraId="467CA2A5"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32,68</w:t>
            </w:r>
          </w:p>
        </w:tc>
        <w:tc>
          <w:tcPr>
            <w:tcW w:w="1075" w:type="dxa"/>
            <w:tcBorders>
              <w:top w:val="nil"/>
              <w:left w:val="nil"/>
              <w:bottom w:val="nil"/>
              <w:right w:val="nil"/>
            </w:tcBorders>
            <w:shd w:val="clear" w:color="auto" w:fill="F2F2F2" w:themeFill="background1" w:themeFillShade="F2"/>
            <w:vAlign w:val="center"/>
          </w:tcPr>
          <w:p w14:paraId="36787C8B"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33,17</w:t>
            </w:r>
          </w:p>
        </w:tc>
        <w:tc>
          <w:tcPr>
            <w:tcW w:w="1075" w:type="dxa"/>
            <w:tcBorders>
              <w:top w:val="nil"/>
              <w:left w:val="nil"/>
              <w:bottom w:val="nil"/>
              <w:right w:val="nil"/>
            </w:tcBorders>
            <w:shd w:val="clear" w:color="auto" w:fill="F2F2F2" w:themeFill="background1" w:themeFillShade="F2"/>
            <w:vAlign w:val="center"/>
          </w:tcPr>
          <w:p w14:paraId="474EA9DA"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33,11</w:t>
            </w:r>
          </w:p>
        </w:tc>
        <w:tc>
          <w:tcPr>
            <w:tcW w:w="1075" w:type="dxa"/>
            <w:tcBorders>
              <w:top w:val="nil"/>
              <w:left w:val="nil"/>
              <w:bottom w:val="nil"/>
              <w:right w:val="nil"/>
            </w:tcBorders>
            <w:shd w:val="clear" w:color="auto" w:fill="F2F2F2" w:themeFill="background1" w:themeFillShade="F2"/>
            <w:vAlign w:val="center"/>
          </w:tcPr>
          <w:p w14:paraId="2FD6E35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33,22</w:t>
            </w:r>
          </w:p>
        </w:tc>
        <w:tc>
          <w:tcPr>
            <w:tcW w:w="1075" w:type="dxa"/>
            <w:tcBorders>
              <w:top w:val="nil"/>
              <w:left w:val="nil"/>
              <w:bottom w:val="nil"/>
              <w:right w:val="nil"/>
            </w:tcBorders>
            <w:shd w:val="clear" w:color="auto" w:fill="F2F2F2" w:themeFill="background1" w:themeFillShade="F2"/>
            <w:vAlign w:val="center"/>
          </w:tcPr>
          <w:p w14:paraId="61DD587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33,46</w:t>
            </w:r>
          </w:p>
        </w:tc>
      </w:tr>
      <w:tr w:rsidR="003C63B5" w:rsidRPr="003C63B5" w14:paraId="46119939" w14:textId="77777777" w:rsidTr="00843A5F">
        <w:tc>
          <w:tcPr>
            <w:tcW w:w="2618" w:type="dxa"/>
            <w:tcBorders>
              <w:top w:val="nil"/>
              <w:left w:val="nil"/>
              <w:bottom w:val="nil"/>
              <w:right w:val="nil"/>
            </w:tcBorders>
            <w:shd w:val="clear" w:color="auto" w:fill="auto"/>
            <w:vAlign w:val="center"/>
          </w:tcPr>
          <w:p w14:paraId="5819F3BB" w14:textId="77777777" w:rsidR="003C63B5" w:rsidRPr="003C63B5" w:rsidRDefault="003C63B5" w:rsidP="003C63B5">
            <w:pPr>
              <w:pStyle w:val="aff3"/>
              <w:jc w:val="left"/>
              <w:rPr>
                <w:u w:color="000000"/>
                <w:bdr w:val="nil"/>
              </w:rPr>
            </w:pPr>
            <w:r w:rsidRPr="007957D9">
              <w:rPr>
                <w:color w:val="000000"/>
                <w:u w:color="000000"/>
              </w:rPr>
              <w:t>Колумбия</w:t>
            </w:r>
          </w:p>
        </w:tc>
        <w:tc>
          <w:tcPr>
            <w:tcW w:w="1076" w:type="dxa"/>
            <w:tcBorders>
              <w:top w:val="nil"/>
              <w:left w:val="nil"/>
              <w:bottom w:val="nil"/>
              <w:right w:val="nil"/>
            </w:tcBorders>
            <w:shd w:val="clear" w:color="auto" w:fill="auto"/>
            <w:vAlign w:val="center"/>
          </w:tcPr>
          <w:p w14:paraId="76A81F34" w14:textId="77777777" w:rsidR="003C63B5" w:rsidRPr="00843A5F" w:rsidRDefault="003C63B5" w:rsidP="003C63B5">
            <w:pPr>
              <w:pStyle w:val="aff3"/>
              <w:jc w:val="center"/>
              <w:rPr>
                <w:sz w:val="20"/>
                <w:u w:color="000000"/>
                <w:bdr w:val="nil"/>
              </w:rPr>
            </w:pPr>
            <w:proofErr w:type="spellStart"/>
            <w:r w:rsidRPr="00843A5F">
              <w:rPr>
                <w:rFonts w:eastAsiaTheme="minorHAnsi"/>
                <w:bCs/>
                <w:color w:val="000000"/>
                <w:sz w:val="20"/>
              </w:rPr>
              <w:t>н.д</w:t>
            </w:r>
            <w:proofErr w:type="spellEnd"/>
            <w:r w:rsidRPr="00843A5F">
              <w:rPr>
                <w:rFonts w:eastAsiaTheme="minorHAnsi"/>
                <w:bCs/>
                <w:color w:val="000000"/>
                <w:sz w:val="20"/>
              </w:rPr>
              <w:t>.</w:t>
            </w:r>
          </w:p>
        </w:tc>
        <w:tc>
          <w:tcPr>
            <w:tcW w:w="1076" w:type="dxa"/>
            <w:tcBorders>
              <w:top w:val="nil"/>
              <w:left w:val="nil"/>
              <w:bottom w:val="nil"/>
              <w:right w:val="nil"/>
            </w:tcBorders>
            <w:shd w:val="clear" w:color="auto" w:fill="auto"/>
            <w:vAlign w:val="center"/>
          </w:tcPr>
          <w:p w14:paraId="2AC1F8AA" w14:textId="77777777" w:rsidR="003C63B5" w:rsidRPr="00843A5F" w:rsidRDefault="003C63B5" w:rsidP="003C63B5">
            <w:pPr>
              <w:pStyle w:val="aff3"/>
              <w:jc w:val="center"/>
              <w:rPr>
                <w:sz w:val="20"/>
                <w:u w:color="000000"/>
                <w:bdr w:val="nil"/>
              </w:rPr>
            </w:pPr>
            <w:proofErr w:type="spellStart"/>
            <w:r w:rsidRPr="00843A5F">
              <w:rPr>
                <w:rFonts w:eastAsiaTheme="minorHAnsi"/>
                <w:bCs/>
                <w:color w:val="000000"/>
                <w:sz w:val="20"/>
              </w:rPr>
              <w:t>н.д</w:t>
            </w:r>
            <w:proofErr w:type="spellEnd"/>
            <w:r w:rsidRPr="00843A5F">
              <w:rPr>
                <w:rFonts w:eastAsiaTheme="minorHAnsi"/>
                <w:bCs/>
                <w:color w:val="000000"/>
                <w:sz w:val="20"/>
              </w:rPr>
              <w:t>.</w:t>
            </w:r>
          </w:p>
        </w:tc>
        <w:tc>
          <w:tcPr>
            <w:tcW w:w="1075" w:type="dxa"/>
            <w:tcBorders>
              <w:top w:val="nil"/>
              <w:left w:val="nil"/>
              <w:bottom w:val="nil"/>
              <w:right w:val="nil"/>
            </w:tcBorders>
            <w:shd w:val="clear" w:color="auto" w:fill="auto"/>
            <w:vAlign w:val="center"/>
          </w:tcPr>
          <w:p w14:paraId="6E6D6573" w14:textId="77777777" w:rsidR="003C63B5" w:rsidRPr="00843A5F" w:rsidRDefault="003C63B5" w:rsidP="003C63B5">
            <w:pPr>
              <w:pStyle w:val="aff3"/>
              <w:jc w:val="center"/>
              <w:rPr>
                <w:sz w:val="20"/>
                <w:u w:color="000000"/>
                <w:bdr w:val="nil"/>
              </w:rPr>
            </w:pPr>
            <w:proofErr w:type="spellStart"/>
            <w:r w:rsidRPr="00843A5F">
              <w:rPr>
                <w:rFonts w:eastAsiaTheme="minorHAnsi"/>
                <w:bCs/>
                <w:color w:val="000000"/>
                <w:sz w:val="20"/>
              </w:rPr>
              <w:t>н.д</w:t>
            </w:r>
            <w:proofErr w:type="spellEnd"/>
            <w:r w:rsidRPr="00843A5F">
              <w:rPr>
                <w:rFonts w:eastAsiaTheme="minorHAnsi"/>
                <w:bCs/>
                <w:color w:val="000000"/>
                <w:sz w:val="20"/>
              </w:rPr>
              <w:t>.</w:t>
            </w:r>
          </w:p>
        </w:tc>
        <w:tc>
          <w:tcPr>
            <w:tcW w:w="1075" w:type="dxa"/>
            <w:tcBorders>
              <w:top w:val="nil"/>
              <w:left w:val="nil"/>
              <w:bottom w:val="nil"/>
              <w:right w:val="nil"/>
            </w:tcBorders>
            <w:shd w:val="clear" w:color="auto" w:fill="auto"/>
            <w:vAlign w:val="center"/>
          </w:tcPr>
          <w:p w14:paraId="75D9E8DB" w14:textId="77777777" w:rsidR="003C63B5" w:rsidRPr="00843A5F" w:rsidRDefault="003C63B5" w:rsidP="003C63B5">
            <w:pPr>
              <w:pStyle w:val="aff3"/>
              <w:jc w:val="center"/>
              <w:rPr>
                <w:sz w:val="20"/>
                <w:u w:color="000000"/>
                <w:bdr w:val="nil"/>
              </w:rPr>
            </w:pPr>
            <w:r w:rsidRPr="00843A5F">
              <w:rPr>
                <w:rFonts w:eastAsiaTheme="minorHAnsi"/>
                <w:bCs/>
                <w:color w:val="000000"/>
                <w:sz w:val="20"/>
              </w:rPr>
              <w:t>18,98</w:t>
            </w:r>
          </w:p>
        </w:tc>
        <w:tc>
          <w:tcPr>
            <w:tcW w:w="1075" w:type="dxa"/>
            <w:tcBorders>
              <w:top w:val="nil"/>
              <w:left w:val="nil"/>
              <w:bottom w:val="nil"/>
              <w:right w:val="nil"/>
            </w:tcBorders>
            <w:shd w:val="clear" w:color="auto" w:fill="auto"/>
            <w:vAlign w:val="center"/>
          </w:tcPr>
          <w:p w14:paraId="43C711F8" w14:textId="77777777" w:rsidR="003C63B5" w:rsidRPr="00843A5F" w:rsidRDefault="003C63B5" w:rsidP="003C63B5">
            <w:pPr>
              <w:pStyle w:val="aff3"/>
              <w:jc w:val="center"/>
              <w:rPr>
                <w:sz w:val="20"/>
                <w:u w:color="000000"/>
                <w:bdr w:val="nil"/>
              </w:rPr>
            </w:pPr>
            <w:r w:rsidRPr="00843A5F">
              <w:rPr>
                <w:rFonts w:eastAsiaTheme="minorHAnsi"/>
                <w:bCs/>
                <w:color w:val="000000"/>
                <w:sz w:val="20"/>
              </w:rPr>
              <w:t>19,30</w:t>
            </w:r>
          </w:p>
        </w:tc>
        <w:tc>
          <w:tcPr>
            <w:tcW w:w="1075" w:type="dxa"/>
            <w:tcBorders>
              <w:top w:val="nil"/>
              <w:left w:val="nil"/>
              <w:bottom w:val="nil"/>
              <w:right w:val="nil"/>
            </w:tcBorders>
            <w:shd w:val="clear" w:color="auto" w:fill="auto"/>
            <w:vAlign w:val="center"/>
          </w:tcPr>
          <w:p w14:paraId="47092D0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19,68</w:t>
            </w:r>
          </w:p>
        </w:tc>
      </w:tr>
      <w:tr w:rsidR="003C63B5" w:rsidRPr="003C63B5" w14:paraId="1526F8CE" w14:textId="77777777" w:rsidTr="00843A5F">
        <w:tc>
          <w:tcPr>
            <w:tcW w:w="2618" w:type="dxa"/>
            <w:tcBorders>
              <w:top w:val="nil"/>
              <w:left w:val="nil"/>
              <w:bottom w:val="nil"/>
              <w:right w:val="nil"/>
            </w:tcBorders>
            <w:shd w:val="clear" w:color="auto" w:fill="F2F2F2" w:themeFill="background1" w:themeFillShade="F2"/>
            <w:vAlign w:val="center"/>
          </w:tcPr>
          <w:p w14:paraId="2C2FE937" w14:textId="77777777" w:rsidR="003C63B5" w:rsidRPr="003C63B5" w:rsidRDefault="003C63B5" w:rsidP="003C63B5">
            <w:pPr>
              <w:pStyle w:val="aff3"/>
              <w:jc w:val="left"/>
              <w:rPr>
                <w:u w:color="000000"/>
                <w:bdr w:val="nil"/>
              </w:rPr>
            </w:pPr>
            <w:r w:rsidRPr="007957D9">
              <w:rPr>
                <w:color w:val="000000"/>
                <w:u w:color="000000"/>
              </w:rPr>
              <w:t>Латвия</w:t>
            </w:r>
          </w:p>
        </w:tc>
        <w:tc>
          <w:tcPr>
            <w:tcW w:w="1076" w:type="dxa"/>
            <w:tcBorders>
              <w:top w:val="nil"/>
              <w:left w:val="nil"/>
              <w:bottom w:val="nil"/>
              <w:right w:val="nil"/>
            </w:tcBorders>
            <w:shd w:val="clear" w:color="auto" w:fill="F2F2F2" w:themeFill="background1" w:themeFillShade="F2"/>
            <w:vAlign w:val="center"/>
          </w:tcPr>
          <w:p w14:paraId="45129DB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28,98</w:t>
            </w:r>
          </w:p>
        </w:tc>
        <w:tc>
          <w:tcPr>
            <w:tcW w:w="1076" w:type="dxa"/>
            <w:tcBorders>
              <w:top w:val="nil"/>
              <w:left w:val="nil"/>
              <w:bottom w:val="nil"/>
              <w:right w:val="nil"/>
            </w:tcBorders>
            <w:shd w:val="clear" w:color="auto" w:fill="F2F2F2" w:themeFill="background1" w:themeFillShade="F2"/>
            <w:vAlign w:val="center"/>
          </w:tcPr>
          <w:p w14:paraId="7639ABA1"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29,22</w:t>
            </w:r>
          </w:p>
        </w:tc>
        <w:tc>
          <w:tcPr>
            <w:tcW w:w="1075" w:type="dxa"/>
            <w:tcBorders>
              <w:top w:val="nil"/>
              <w:left w:val="nil"/>
              <w:bottom w:val="nil"/>
              <w:right w:val="nil"/>
            </w:tcBorders>
            <w:shd w:val="clear" w:color="auto" w:fill="F2F2F2" w:themeFill="background1" w:themeFillShade="F2"/>
            <w:vAlign w:val="center"/>
          </w:tcPr>
          <w:p w14:paraId="1D7A2F2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31,20</w:t>
            </w:r>
          </w:p>
        </w:tc>
        <w:tc>
          <w:tcPr>
            <w:tcW w:w="1075" w:type="dxa"/>
            <w:tcBorders>
              <w:top w:val="nil"/>
              <w:left w:val="nil"/>
              <w:bottom w:val="nil"/>
              <w:right w:val="nil"/>
            </w:tcBorders>
            <w:shd w:val="clear" w:color="auto" w:fill="F2F2F2" w:themeFill="background1" w:themeFillShade="F2"/>
            <w:vAlign w:val="center"/>
          </w:tcPr>
          <w:p w14:paraId="736EF7B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31,39</w:t>
            </w:r>
          </w:p>
        </w:tc>
        <w:tc>
          <w:tcPr>
            <w:tcW w:w="1075" w:type="dxa"/>
            <w:tcBorders>
              <w:top w:val="nil"/>
              <w:left w:val="nil"/>
              <w:bottom w:val="nil"/>
              <w:right w:val="nil"/>
            </w:tcBorders>
            <w:shd w:val="clear" w:color="auto" w:fill="F2F2F2" w:themeFill="background1" w:themeFillShade="F2"/>
            <w:vAlign w:val="center"/>
          </w:tcPr>
          <w:p w14:paraId="032191C1"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31,24</w:t>
            </w:r>
          </w:p>
        </w:tc>
        <w:tc>
          <w:tcPr>
            <w:tcW w:w="1075" w:type="dxa"/>
            <w:tcBorders>
              <w:top w:val="nil"/>
              <w:left w:val="nil"/>
              <w:bottom w:val="nil"/>
              <w:right w:val="nil"/>
            </w:tcBorders>
            <w:shd w:val="clear" w:color="auto" w:fill="F2F2F2" w:themeFill="background1" w:themeFillShade="F2"/>
            <w:vAlign w:val="center"/>
          </w:tcPr>
          <w:p w14:paraId="39E1592D"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31,20</w:t>
            </w:r>
          </w:p>
        </w:tc>
      </w:tr>
      <w:tr w:rsidR="003C63B5" w:rsidRPr="003C63B5" w14:paraId="1D61F1AC" w14:textId="77777777" w:rsidTr="00843A5F">
        <w:tc>
          <w:tcPr>
            <w:tcW w:w="2618" w:type="dxa"/>
            <w:tcBorders>
              <w:top w:val="nil"/>
              <w:left w:val="nil"/>
              <w:bottom w:val="nil"/>
              <w:right w:val="nil"/>
            </w:tcBorders>
            <w:shd w:val="clear" w:color="auto" w:fill="auto"/>
            <w:vAlign w:val="center"/>
          </w:tcPr>
          <w:p w14:paraId="1323BF12" w14:textId="77777777" w:rsidR="003C63B5" w:rsidRPr="003C63B5" w:rsidRDefault="003C63B5" w:rsidP="003C63B5">
            <w:pPr>
              <w:pStyle w:val="aff3"/>
              <w:jc w:val="left"/>
              <w:rPr>
                <w:u w:color="000000"/>
                <w:bdr w:val="nil"/>
              </w:rPr>
            </w:pPr>
            <w:r w:rsidRPr="007957D9">
              <w:rPr>
                <w:color w:val="000000"/>
                <w:u w:color="000000"/>
              </w:rPr>
              <w:t>Литва</w:t>
            </w:r>
          </w:p>
        </w:tc>
        <w:tc>
          <w:tcPr>
            <w:tcW w:w="1076" w:type="dxa"/>
            <w:tcBorders>
              <w:top w:val="nil"/>
              <w:left w:val="nil"/>
              <w:bottom w:val="nil"/>
              <w:right w:val="nil"/>
            </w:tcBorders>
            <w:shd w:val="clear" w:color="auto" w:fill="auto"/>
            <w:vAlign w:val="center"/>
          </w:tcPr>
          <w:p w14:paraId="5D65CCE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27,49</w:t>
            </w:r>
          </w:p>
        </w:tc>
        <w:tc>
          <w:tcPr>
            <w:tcW w:w="1076" w:type="dxa"/>
            <w:tcBorders>
              <w:top w:val="nil"/>
              <w:left w:val="nil"/>
              <w:bottom w:val="nil"/>
              <w:right w:val="nil"/>
            </w:tcBorders>
            <w:shd w:val="clear" w:color="auto" w:fill="auto"/>
            <w:vAlign w:val="center"/>
          </w:tcPr>
          <w:p w14:paraId="2572E96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28,88</w:t>
            </w:r>
          </w:p>
        </w:tc>
        <w:tc>
          <w:tcPr>
            <w:tcW w:w="1075" w:type="dxa"/>
            <w:tcBorders>
              <w:top w:val="nil"/>
              <w:left w:val="nil"/>
              <w:bottom w:val="nil"/>
              <w:right w:val="nil"/>
            </w:tcBorders>
            <w:shd w:val="clear" w:color="auto" w:fill="auto"/>
            <w:vAlign w:val="center"/>
          </w:tcPr>
          <w:p w14:paraId="4470D75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29,69</w:t>
            </w:r>
          </w:p>
        </w:tc>
        <w:tc>
          <w:tcPr>
            <w:tcW w:w="1075" w:type="dxa"/>
            <w:tcBorders>
              <w:top w:val="nil"/>
              <w:left w:val="nil"/>
              <w:bottom w:val="nil"/>
              <w:right w:val="nil"/>
            </w:tcBorders>
            <w:shd w:val="clear" w:color="auto" w:fill="auto"/>
            <w:vAlign w:val="center"/>
          </w:tcPr>
          <w:p w14:paraId="3801933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29,47</w:t>
            </w:r>
          </w:p>
        </w:tc>
        <w:tc>
          <w:tcPr>
            <w:tcW w:w="1075" w:type="dxa"/>
            <w:tcBorders>
              <w:top w:val="nil"/>
              <w:left w:val="nil"/>
              <w:bottom w:val="nil"/>
              <w:right w:val="nil"/>
            </w:tcBorders>
            <w:shd w:val="clear" w:color="auto" w:fill="auto"/>
            <w:vAlign w:val="center"/>
          </w:tcPr>
          <w:p w14:paraId="2F79C62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30,17</w:t>
            </w:r>
          </w:p>
        </w:tc>
        <w:tc>
          <w:tcPr>
            <w:tcW w:w="1075" w:type="dxa"/>
            <w:tcBorders>
              <w:top w:val="nil"/>
              <w:left w:val="nil"/>
              <w:bottom w:val="nil"/>
              <w:right w:val="nil"/>
            </w:tcBorders>
            <w:shd w:val="clear" w:color="auto" w:fill="auto"/>
            <w:vAlign w:val="center"/>
          </w:tcPr>
          <w:p w14:paraId="6DB394D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30,34</w:t>
            </w:r>
          </w:p>
        </w:tc>
      </w:tr>
      <w:tr w:rsidR="003C63B5" w:rsidRPr="003C63B5" w14:paraId="13D59981" w14:textId="77777777" w:rsidTr="00843A5F">
        <w:tc>
          <w:tcPr>
            <w:tcW w:w="2618" w:type="dxa"/>
            <w:tcBorders>
              <w:top w:val="nil"/>
              <w:left w:val="nil"/>
              <w:bottom w:val="nil"/>
              <w:right w:val="nil"/>
            </w:tcBorders>
            <w:shd w:val="clear" w:color="auto" w:fill="F2F2F2" w:themeFill="background1" w:themeFillShade="F2"/>
            <w:vAlign w:val="center"/>
          </w:tcPr>
          <w:p w14:paraId="518106CF" w14:textId="77777777" w:rsidR="003C63B5" w:rsidRPr="003C63B5" w:rsidRDefault="003C63B5" w:rsidP="003C63B5">
            <w:pPr>
              <w:pStyle w:val="aff3"/>
              <w:jc w:val="left"/>
              <w:rPr>
                <w:u w:color="000000"/>
                <w:bdr w:val="nil"/>
              </w:rPr>
            </w:pPr>
            <w:r w:rsidRPr="007957D9">
              <w:rPr>
                <w:color w:val="000000"/>
                <w:u w:color="000000"/>
              </w:rPr>
              <w:t>Люксембург</w:t>
            </w:r>
          </w:p>
        </w:tc>
        <w:tc>
          <w:tcPr>
            <w:tcW w:w="1076" w:type="dxa"/>
            <w:tcBorders>
              <w:top w:val="nil"/>
              <w:left w:val="nil"/>
              <w:bottom w:val="nil"/>
              <w:right w:val="nil"/>
            </w:tcBorders>
            <w:shd w:val="clear" w:color="auto" w:fill="F2F2F2" w:themeFill="background1" w:themeFillShade="F2"/>
            <w:vAlign w:val="center"/>
          </w:tcPr>
          <w:p w14:paraId="5DEF1D4C"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37,45</w:t>
            </w:r>
          </w:p>
        </w:tc>
        <w:tc>
          <w:tcPr>
            <w:tcW w:w="1076" w:type="dxa"/>
            <w:tcBorders>
              <w:top w:val="nil"/>
              <w:left w:val="nil"/>
              <w:bottom w:val="nil"/>
              <w:right w:val="nil"/>
            </w:tcBorders>
            <w:shd w:val="clear" w:color="auto" w:fill="F2F2F2" w:themeFill="background1" w:themeFillShade="F2"/>
            <w:vAlign w:val="center"/>
          </w:tcPr>
          <w:p w14:paraId="3943CE3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37,09</w:t>
            </w:r>
          </w:p>
        </w:tc>
        <w:tc>
          <w:tcPr>
            <w:tcW w:w="1075" w:type="dxa"/>
            <w:tcBorders>
              <w:top w:val="nil"/>
              <w:left w:val="nil"/>
              <w:bottom w:val="nil"/>
              <w:right w:val="nil"/>
            </w:tcBorders>
            <w:shd w:val="clear" w:color="auto" w:fill="F2F2F2" w:themeFill="background1" w:themeFillShade="F2"/>
            <w:vAlign w:val="center"/>
          </w:tcPr>
          <w:p w14:paraId="794BEDF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37,94</w:t>
            </w:r>
          </w:p>
        </w:tc>
        <w:tc>
          <w:tcPr>
            <w:tcW w:w="1075" w:type="dxa"/>
            <w:tcBorders>
              <w:top w:val="nil"/>
              <w:left w:val="nil"/>
              <w:bottom w:val="nil"/>
              <w:right w:val="nil"/>
            </w:tcBorders>
            <w:shd w:val="clear" w:color="auto" w:fill="F2F2F2" w:themeFill="background1" w:themeFillShade="F2"/>
            <w:vAlign w:val="center"/>
          </w:tcPr>
          <w:p w14:paraId="70F648CB"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37,61</w:t>
            </w:r>
          </w:p>
        </w:tc>
        <w:tc>
          <w:tcPr>
            <w:tcW w:w="1075" w:type="dxa"/>
            <w:tcBorders>
              <w:top w:val="nil"/>
              <w:left w:val="nil"/>
              <w:bottom w:val="nil"/>
              <w:right w:val="nil"/>
            </w:tcBorders>
            <w:shd w:val="clear" w:color="auto" w:fill="F2F2F2" w:themeFill="background1" w:themeFillShade="F2"/>
            <w:vAlign w:val="center"/>
          </w:tcPr>
          <w:p w14:paraId="3353890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39,74</w:t>
            </w:r>
          </w:p>
        </w:tc>
        <w:tc>
          <w:tcPr>
            <w:tcW w:w="1075" w:type="dxa"/>
            <w:tcBorders>
              <w:top w:val="nil"/>
              <w:left w:val="nil"/>
              <w:bottom w:val="nil"/>
              <w:right w:val="nil"/>
            </w:tcBorders>
            <w:shd w:val="clear" w:color="auto" w:fill="F2F2F2" w:themeFill="background1" w:themeFillShade="F2"/>
            <w:vAlign w:val="center"/>
          </w:tcPr>
          <w:p w14:paraId="26BBF5E8"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39,22</w:t>
            </w:r>
          </w:p>
        </w:tc>
      </w:tr>
      <w:tr w:rsidR="003C63B5" w:rsidRPr="003C63B5" w14:paraId="153B6BE7" w14:textId="77777777" w:rsidTr="00843A5F">
        <w:tc>
          <w:tcPr>
            <w:tcW w:w="2618" w:type="dxa"/>
            <w:tcBorders>
              <w:top w:val="nil"/>
              <w:left w:val="nil"/>
              <w:bottom w:val="nil"/>
              <w:right w:val="nil"/>
            </w:tcBorders>
            <w:shd w:val="clear" w:color="auto" w:fill="auto"/>
            <w:vAlign w:val="center"/>
          </w:tcPr>
          <w:p w14:paraId="046EA3A3" w14:textId="77777777" w:rsidR="003C63B5" w:rsidRPr="003C63B5" w:rsidRDefault="003C63B5" w:rsidP="003C63B5">
            <w:pPr>
              <w:pStyle w:val="aff3"/>
              <w:jc w:val="left"/>
              <w:rPr>
                <w:u w:color="000000"/>
                <w:bdr w:val="nil"/>
              </w:rPr>
            </w:pPr>
            <w:r w:rsidRPr="007957D9">
              <w:rPr>
                <w:color w:val="000000"/>
                <w:u w:color="000000"/>
              </w:rPr>
              <w:t>Мексика</w:t>
            </w:r>
          </w:p>
        </w:tc>
        <w:tc>
          <w:tcPr>
            <w:tcW w:w="1076" w:type="dxa"/>
            <w:tcBorders>
              <w:top w:val="nil"/>
              <w:left w:val="nil"/>
              <w:bottom w:val="nil"/>
              <w:right w:val="nil"/>
            </w:tcBorders>
            <w:shd w:val="clear" w:color="auto" w:fill="auto"/>
            <w:vAlign w:val="center"/>
          </w:tcPr>
          <w:p w14:paraId="2388596A" w14:textId="77777777" w:rsidR="003C63B5" w:rsidRPr="00843A5F" w:rsidRDefault="003C63B5" w:rsidP="003C63B5">
            <w:pPr>
              <w:pStyle w:val="aff3"/>
              <w:jc w:val="center"/>
              <w:rPr>
                <w:sz w:val="20"/>
                <w:u w:color="000000"/>
                <w:bdr w:val="nil"/>
              </w:rPr>
            </w:pPr>
            <w:r w:rsidRPr="00843A5F">
              <w:rPr>
                <w:rFonts w:eastAsiaTheme="minorHAnsi"/>
                <w:bCs/>
                <w:color w:val="000000"/>
                <w:sz w:val="20"/>
              </w:rPr>
              <w:t>13,70</w:t>
            </w:r>
          </w:p>
        </w:tc>
        <w:tc>
          <w:tcPr>
            <w:tcW w:w="1076" w:type="dxa"/>
            <w:tcBorders>
              <w:top w:val="nil"/>
              <w:left w:val="nil"/>
              <w:bottom w:val="nil"/>
              <w:right w:val="nil"/>
            </w:tcBorders>
            <w:shd w:val="clear" w:color="auto" w:fill="auto"/>
            <w:vAlign w:val="center"/>
          </w:tcPr>
          <w:p w14:paraId="40DB1000" w14:textId="77777777" w:rsidR="003C63B5" w:rsidRPr="00843A5F" w:rsidRDefault="003C63B5" w:rsidP="003C63B5">
            <w:pPr>
              <w:pStyle w:val="aff3"/>
              <w:jc w:val="center"/>
              <w:rPr>
                <w:sz w:val="20"/>
                <w:u w:color="000000"/>
                <w:bdr w:val="nil"/>
              </w:rPr>
            </w:pPr>
            <w:r w:rsidRPr="00843A5F">
              <w:rPr>
                <w:rFonts w:eastAsiaTheme="minorHAnsi"/>
                <w:bCs/>
                <w:color w:val="000000"/>
                <w:sz w:val="20"/>
              </w:rPr>
              <w:t>15,93</w:t>
            </w:r>
          </w:p>
        </w:tc>
        <w:tc>
          <w:tcPr>
            <w:tcW w:w="1075" w:type="dxa"/>
            <w:tcBorders>
              <w:top w:val="nil"/>
              <w:left w:val="nil"/>
              <w:bottom w:val="nil"/>
              <w:right w:val="nil"/>
            </w:tcBorders>
            <w:shd w:val="clear" w:color="auto" w:fill="auto"/>
            <w:vAlign w:val="center"/>
          </w:tcPr>
          <w:p w14:paraId="2F019755" w14:textId="77777777" w:rsidR="003C63B5" w:rsidRPr="00843A5F" w:rsidRDefault="003C63B5" w:rsidP="003C63B5">
            <w:pPr>
              <w:pStyle w:val="aff3"/>
              <w:jc w:val="center"/>
              <w:rPr>
                <w:sz w:val="20"/>
                <w:u w:color="000000"/>
                <w:bdr w:val="nil"/>
              </w:rPr>
            </w:pPr>
            <w:r w:rsidRPr="00843A5F">
              <w:rPr>
                <w:rFonts w:eastAsiaTheme="minorHAnsi"/>
                <w:bCs/>
                <w:color w:val="000000"/>
                <w:sz w:val="20"/>
              </w:rPr>
              <w:t>16,62</w:t>
            </w:r>
          </w:p>
        </w:tc>
        <w:tc>
          <w:tcPr>
            <w:tcW w:w="1075" w:type="dxa"/>
            <w:tcBorders>
              <w:top w:val="nil"/>
              <w:left w:val="nil"/>
              <w:bottom w:val="nil"/>
              <w:right w:val="nil"/>
            </w:tcBorders>
            <w:shd w:val="clear" w:color="auto" w:fill="auto"/>
            <w:vAlign w:val="center"/>
          </w:tcPr>
          <w:p w14:paraId="6B176EB8" w14:textId="77777777" w:rsidR="003C63B5" w:rsidRPr="00843A5F" w:rsidRDefault="003C63B5" w:rsidP="003C63B5">
            <w:pPr>
              <w:pStyle w:val="aff3"/>
              <w:jc w:val="center"/>
              <w:rPr>
                <w:sz w:val="20"/>
                <w:u w:color="000000"/>
                <w:bdr w:val="nil"/>
              </w:rPr>
            </w:pPr>
            <w:r w:rsidRPr="00843A5F">
              <w:rPr>
                <w:rFonts w:eastAsiaTheme="minorHAnsi"/>
                <w:bCs/>
                <w:color w:val="000000"/>
                <w:sz w:val="20"/>
              </w:rPr>
              <w:t>16,10</w:t>
            </w:r>
          </w:p>
        </w:tc>
        <w:tc>
          <w:tcPr>
            <w:tcW w:w="1075" w:type="dxa"/>
            <w:tcBorders>
              <w:top w:val="nil"/>
              <w:left w:val="nil"/>
              <w:bottom w:val="nil"/>
              <w:right w:val="nil"/>
            </w:tcBorders>
            <w:shd w:val="clear" w:color="auto" w:fill="auto"/>
            <w:vAlign w:val="center"/>
          </w:tcPr>
          <w:p w14:paraId="7CFF76A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16,17</w:t>
            </w:r>
          </w:p>
        </w:tc>
        <w:tc>
          <w:tcPr>
            <w:tcW w:w="1075" w:type="dxa"/>
            <w:tcBorders>
              <w:top w:val="nil"/>
              <w:left w:val="nil"/>
              <w:bottom w:val="nil"/>
              <w:right w:val="nil"/>
            </w:tcBorders>
            <w:shd w:val="clear" w:color="auto" w:fill="auto"/>
            <w:vAlign w:val="center"/>
          </w:tcPr>
          <w:p w14:paraId="6F7922DD" w14:textId="77777777" w:rsidR="003C63B5" w:rsidRPr="00843A5F" w:rsidRDefault="003C63B5" w:rsidP="003C63B5">
            <w:pPr>
              <w:pStyle w:val="aff3"/>
              <w:jc w:val="center"/>
              <w:rPr>
                <w:sz w:val="20"/>
                <w:u w:color="000000"/>
                <w:bdr w:val="nil"/>
              </w:rPr>
            </w:pPr>
            <w:r w:rsidRPr="00843A5F">
              <w:rPr>
                <w:rFonts w:eastAsiaTheme="minorHAnsi"/>
                <w:bCs/>
                <w:color w:val="000000"/>
                <w:sz w:val="20"/>
              </w:rPr>
              <w:t>16,47</w:t>
            </w:r>
          </w:p>
        </w:tc>
      </w:tr>
      <w:tr w:rsidR="003C63B5" w:rsidRPr="003C63B5" w14:paraId="4AA8E1ED" w14:textId="77777777" w:rsidTr="00843A5F">
        <w:tc>
          <w:tcPr>
            <w:tcW w:w="2618" w:type="dxa"/>
            <w:tcBorders>
              <w:top w:val="nil"/>
              <w:left w:val="nil"/>
              <w:bottom w:val="nil"/>
              <w:right w:val="nil"/>
            </w:tcBorders>
            <w:shd w:val="clear" w:color="auto" w:fill="F2F2F2" w:themeFill="background1" w:themeFillShade="F2"/>
            <w:vAlign w:val="center"/>
          </w:tcPr>
          <w:p w14:paraId="23A73AE3" w14:textId="77777777" w:rsidR="003C63B5" w:rsidRPr="003C63B5" w:rsidRDefault="003C63B5" w:rsidP="003C63B5">
            <w:pPr>
              <w:pStyle w:val="aff3"/>
              <w:jc w:val="left"/>
              <w:rPr>
                <w:u w:color="000000"/>
                <w:bdr w:val="nil"/>
              </w:rPr>
            </w:pPr>
            <w:r w:rsidRPr="007957D9">
              <w:rPr>
                <w:color w:val="000000"/>
                <w:u w:color="000000"/>
              </w:rPr>
              <w:t>Новая Зеландия</w:t>
            </w:r>
          </w:p>
        </w:tc>
        <w:tc>
          <w:tcPr>
            <w:tcW w:w="1076" w:type="dxa"/>
            <w:tcBorders>
              <w:top w:val="nil"/>
              <w:left w:val="nil"/>
              <w:bottom w:val="nil"/>
              <w:right w:val="nil"/>
            </w:tcBorders>
            <w:shd w:val="clear" w:color="auto" w:fill="F2F2F2" w:themeFill="background1" w:themeFillShade="F2"/>
            <w:vAlign w:val="center"/>
          </w:tcPr>
          <w:p w14:paraId="618AD24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31,22</w:t>
            </w:r>
          </w:p>
        </w:tc>
        <w:tc>
          <w:tcPr>
            <w:tcW w:w="1076" w:type="dxa"/>
            <w:tcBorders>
              <w:top w:val="nil"/>
              <w:left w:val="nil"/>
              <w:bottom w:val="nil"/>
              <w:right w:val="nil"/>
            </w:tcBorders>
            <w:shd w:val="clear" w:color="auto" w:fill="F2F2F2" w:themeFill="background1" w:themeFillShade="F2"/>
            <w:vAlign w:val="center"/>
          </w:tcPr>
          <w:p w14:paraId="25B105D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31,57</w:t>
            </w:r>
          </w:p>
        </w:tc>
        <w:tc>
          <w:tcPr>
            <w:tcW w:w="1075" w:type="dxa"/>
            <w:tcBorders>
              <w:top w:val="nil"/>
              <w:left w:val="nil"/>
              <w:bottom w:val="nil"/>
              <w:right w:val="nil"/>
            </w:tcBorders>
            <w:shd w:val="clear" w:color="auto" w:fill="F2F2F2" w:themeFill="background1" w:themeFillShade="F2"/>
            <w:vAlign w:val="center"/>
          </w:tcPr>
          <w:p w14:paraId="133AF1F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31,68</w:t>
            </w:r>
          </w:p>
        </w:tc>
        <w:tc>
          <w:tcPr>
            <w:tcW w:w="1075" w:type="dxa"/>
            <w:tcBorders>
              <w:top w:val="nil"/>
              <w:left w:val="nil"/>
              <w:bottom w:val="nil"/>
              <w:right w:val="nil"/>
            </w:tcBorders>
            <w:shd w:val="clear" w:color="auto" w:fill="F2F2F2" w:themeFill="background1" w:themeFillShade="F2"/>
            <w:vAlign w:val="center"/>
          </w:tcPr>
          <w:p w14:paraId="57613BD0"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31,61</w:t>
            </w:r>
          </w:p>
        </w:tc>
        <w:tc>
          <w:tcPr>
            <w:tcW w:w="1075" w:type="dxa"/>
            <w:tcBorders>
              <w:top w:val="nil"/>
              <w:left w:val="nil"/>
              <w:bottom w:val="nil"/>
              <w:right w:val="nil"/>
            </w:tcBorders>
            <w:shd w:val="clear" w:color="auto" w:fill="F2F2F2" w:themeFill="background1" w:themeFillShade="F2"/>
            <w:vAlign w:val="center"/>
          </w:tcPr>
          <w:p w14:paraId="4840856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32,89</w:t>
            </w:r>
          </w:p>
        </w:tc>
        <w:tc>
          <w:tcPr>
            <w:tcW w:w="1075" w:type="dxa"/>
            <w:tcBorders>
              <w:top w:val="nil"/>
              <w:left w:val="nil"/>
              <w:bottom w:val="nil"/>
              <w:right w:val="nil"/>
            </w:tcBorders>
            <w:shd w:val="clear" w:color="auto" w:fill="F2F2F2" w:themeFill="background1" w:themeFillShade="F2"/>
            <w:vAlign w:val="center"/>
          </w:tcPr>
          <w:p w14:paraId="6E4AE7BB"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32,31</w:t>
            </w:r>
          </w:p>
        </w:tc>
      </w:tr>
      <w:tr w:rsidR="003C63B5" w:rsidRPr="003C63B5" w14:paraId="2E467A38" w14:textId="77777777" w:rsidTr="00843A5F">
        <w:tc>
          <w:tcPr>
            <w:tcW w:w="2618" w:type="dxa"/>
            <w:tcBorders>
              <w:top w:val="nil"/>
              <w:left w:val="nil"/>
              <w:bottom w:val="nil"/>
              <w:right w:val="nil"/>
            </w:tcBorders>
            <w:shd w:val="clear" w:color="auto" w:fill="auto"/>
            <w:vAlign w:val="center"/>
          </w:tcPr>
          <w:p w14:paraId="4BF017A4" w14:textId="77777777" w:rsidR="003C63B5" w:rsidRPr="003C63B5" w:rsidRDefault="003C63B5" w:rsidP="003C63B5">
            <w:pPr>
              <w:pStyle w:val="aff3"/>
              <w:jc w:val="left"/>
              <w:rPr>
                <w:u w:color="000000"/>
                <w:bdr w:val="nil"/>
              </w:rPr>
            </w:pPr>
            <w:r w:rsidRPr="007957D9">
              <w:rPr>
                <w:color w:val="000000"/>
                <w:u w:color="000000"/>
              </w:rPr>
              <w:t>Норвегия</w:t>
            </w:r>
          </w:p>
        </w:tc>
        <w:tc>
          <w:tcPr>
            <w:tcW w:w="1076" w:type="dxa"/>
            <w:tcBorders>
              <w:top w:val="nil"/>
              <w:left w:val="nil"/>
              <w:bottom w:val="nil"/>
              <w:right w:val="nil"/>
            </w:tcBorders>
            <w:shd w:val="clear" w:color="auto" w:fill="auto"/>
            <w:vAlign w:val="center"/>
          </w:tcPr>
          <w:p w14:paraId="54C7C08C"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38,79</w:t>
            </w:r>
          </w:p>
        </w:tc>
        <w:tc>
          <w:tcPr>
            <w:tcW w:w="1076" w:type="dxa"/>
            <w:tcBorders>
              <w:top w:val="nil"/>
              <w:left w:val="nil"/>
              <w:bottom w:val="nil"/>
              <w:right w:val="nil"/>
            </w:tcBorders>
            <w:shd w:val="clear" w:color="auto" w:fill="auto"/>
            <w:vAlign w:val="center"/>
          </w:tcPr>
          <w:p w14:paraId="0E32B020"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38,43</w:t>
            </w:r>
          </w:p>
        </w:tc>
        <w:tc>
          <w:tcPr>
            <w:tcW w:w="1075" w:type="dxa"/>
            <w:tcBorders>
              <w:top w:val="nil"/>
              <w:left w:val="nil"/>
              <w:bottom w:val="nil"/>
              <w:right w:val="nil"/>
            </w:tcBorders>
            <w:shd w:val="clear" w:color="auto" w:fill="auto"/>
            <w:vAlign w:val="center"/>
          </w:tcPr>
          <w:p w14:paraId="499B795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38,71</w:t>
            </w:r>
          </w:p>
        </w:tc>
        <w:tc>
          <w:tcPr>
            <w:tcW w:w="1075" w:type="dxa"/>
            <w:tcBorders>
              <w:top w:val="nil"/>
              <w:left w:val="nil"/>
              <w:bottom w:val="nil"/>
              <w:right w:val="nil"/>
            </w:tcBorders>
            <w:shd w:val="clear" w:color="auto" w:fill="auto"/>
            <w:vAlign w:val="center"/>
          </w:tcPr>
          <w:p w14:paraId="6C8BD86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38,78</w:t>
            </w:r>
          </w:p>
        </w:tc>
        <w:tc>
          <w:tcPr>
            <w:tcW w:w="1075" w:type="dxa"/>
            <w:tcBorders>
              <w:top w:val="nil"/>
              <w:left w:val="nil"/>
              <w:bottom w:val="nil"/>
              <w:right w:val="nil"/>
            </w:tcBorders>
            <w:shd w:val="clear" w:color="auto" w:fill="auto"/>
            <w:vAlign w:val="center"/>
          </w:tcPr>
          <w:p w14:paraId="4BF9A54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39,57</w:t>
            </w:r>
          </w:p>
        </w:tc>
        <w:tc>
          <w:tcPr>
            <w:tcW w:w="1075" w:type="dxa"/>
            <w:tcBorders>
              <w:top w:val="nil"/>
              <w:left w:val="nil"/>
              <w:bottom w:val="nil"/>
              <w:right w:val="nil"/>
            </w:tcBorders>
            <w:shd w:val="clear" w:color="auto" w:fill="auto"/>
            <w:vAlign w:val="center"/>
          </w:tcPr>
          <w:p w14:paraId="4347A30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39,93</w:t>
            </w:r>
          </w:p>
        </w:tc>
      </w:tr>
      <w:tr w:rsidR="003C63B5" w:rsidRPr="003C63B5" w14:paraId="363FD5CF" w14:textId="77777777" w:rsidTr="00843A5F">
        <w:tc>
          <w:tcPr>
            <w:tcW w:w="2618" w:type="dxa"/>
            <w:tcBorders>
              <w:top w:val="nil"/>
              <w:left w:val="nil"/>
              <w:bottom w:val="nil"/>
              <w:right w:val="nil"/>
            </w:tcBorders>
            <w:shd w:val="clear" w:color="auto" w:fill="F2F2F2" w:themeFill="background1" w:themeFillShade="F2"/>
            <w:vAlign w:val="center"/>
          </w:tcPr>
          <w:p w14:paraId="60CB8A09" w14:textId="77777777" w:rsidR="003C63B5" w:rsidRPr="003C63B5" w:rsidRDefault="003C63B5" w:rsidP="003C63B5">
            <w:pPr>
              <w:pStyle w:val="aff3"/>
              <w:jc w:val="left"/>
              <w:rPr>
                <w:u w:color="000000"/>
                <w:bdr w:val="nil"/>
              </w:rPr>
            </w:pPr>
            <w:r w:rsidRPr="007957D9">
              <w:rPr>
                <w:color w:val="000000"/>
                <w:u w:color="000000"/>
              </w:rPr>
              <w:t>Польша</w:t>
            </w:r>
          </w:p>
        </w:tc>
        <w:tc>
          <w:tcPr>
            <w:tcW w:w="1076" w:type="dxa"/>
            <w:tcBorders>
              <w:top w:val="nil"/>
              <w:left w:val="nil"/>
              <w:bottom w:val="nil"/>
              <w:right w:val="nil"/>
            </w:tcBorders>
            <w:shd w:val="clear" w:color="auto" w:fill="F2F2F2" w:themeFill="background1" w:themeFillShade="F2"/>
            <w:vAlign w:val="center"/>
          </w:tcPr>
          <w:p w14:paraId="7B7B775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31,88</w:t>
            </w:r>
          </w:p>
        </w:tc>
        <w:tc>
          <w:tcPr>
            <w:tcW w:w="1076" w:type="dxa"/>
            <w:tcBorders>
              <w:top w:val="nil"/>
              <w:left w:val="nil"/>
              <w:bottom w:val="nil"/>
              <w:right w:val="nil"/>
            </w:tcBorders>
            <w:shd w:val="clear" w:color="auto" w:fill="F2F2F2" w:themeFill="background1" w:themeFillShade="F2"/>
            <w:vAlign w:val="center"/>
          </w:tcPr>
          <w:p w14:paraId="4A9E89B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32,37</w:t>
            </w:r>
          </w:p>
        </w:tc>
        <w:tc>
          <w:tcPr>
            <w:tcW w:w="1075" w:type="dxa"/>
            <w:tcBorders>
              <w:top w:val="nil"/>
              <w:left w:val="nil"/>
              <w:bottom w:val="nil"/>
              <w:right w:val="nil"/>
            </w:tcBorders>
            <w:shd w:val="clear" w:color="auto" w:fill="F2F2F2" w:themeFill="background1" w:themeFillShade="F2"/>
            <w:vAlign w:val="center"/>
          </w:tcPr>
          <w:p w14:paraId="3F1713F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33,54</w:t>
            </w:r>
          </w:p>
        </w:tc>
        <w:tc>
          <w:tcPr>
            <w:tcW w:w="1075" w:type="dxa"/>
            <w:tcBorders>
              <w:top w:val="nil"/>
              <w:left w:val="nil"/>
              <w:bottom w:val="nil"/>
              <w:right w:val="nil"/>
            </w:tcBorders>
            <w:shd w:val="clear" w:color="auto" w:fill="F2F2F2" w:themeFill="background1" w:themeFillShade="F2"/>
            <w:vAlign w:val="center"/>
          </w:tcPr>
          <w:p w14:paraId="7365D1A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34,12</w:t>
            </w:r>
          </w:p>
        </w:tc>
        <w:tc>
          <w:tcPr>
            <w:tcW w:w="1075" w:type="dxa"/>
            <w:tcBorders>
              <w:top w:val="nil"/>
              <w:left w:val="nil"/>
              <w:bottom w:val="nil"/>
              <w:right w:val="nil"/>
            </w:tcBorders>
            <w:shd w:val="clear" w:color="auto" w:fill="F2F2F2" w:themeFill="background1" w:themeFillShade="F2"/>
            <w:vAlign w:val="center"/>
          </w:tcPr>
          <w:p w14:paraId="2429F015"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35,16</w:t>
            </w:r>
          </w:p>
        </w:tc>
        <w:tc>
          <w:tcPr>
            <w:tcW w:w="1075" w:type="dxa"/>
            <w:tcBorders>
              <w:top w:val="nil"/>
              <w:left w:val="nil"/>
              <w:bottom w:val="nil"/>
              <w:right w:val="nil"/>
            </w:tcBorders>
            <w:shd w:val="clear" w:color="auto" w:fill="F2F2F2" w:themeFill="background1" w:themeFillShade="F2"/>
            <w:vAlign w:val="center"/>
          </w:tcPr>
          <w:p w14:paraId="77EC107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35,39</w:t>
            </w:r>
          </w:p>
        </w:tc>
      </w:tr>
      <w:tr w:rsidR="003C63B5" w:rsidRPr="003C63B5" w14:paraId="459A7F57" w14:textId="77777777" w:rsidTr="00843A5F">
        <w:tc>
          <w:tcPr>
            <w:tcW w:w="2618" w:type="dxa"/>
            <w:tcBorders>
              <w:top w:val="nil"/>
              <w:left w:val="nil"/>
              <w:bottom w:val="nil"/>
              <w:right w:val="nil"/>
            </w:tcBorders>
            <w:shd w:val="clear" w:color="auto" w:fill="auto"/>
            <w:vAlign w:val="center"/>
          </w:tcPr>
          <w:p w14:paraId="49FA2B5C" w14:textId="77777777" w:rsidR="003C63B5" w:rsidRPr="003C63B5" w:rsidRDefault="003C63B5" w:rsidP="003C63B5">
            <w:pPr>
              <w:pStyle w:val="aff3"/>
              <w:jc w:val="left"/>
              <w:rPr>
                <w:u w:color="000000"/>
                <w:bdr w:val="nil"/>
              </w:rPr>
            </w:pPr>
            <w:r w:rsidRPr="007957D9">
              <w:rPr>
                <w:color w:val="000000"/>
                <w:u w:color="000000"/>
              </w:rPr>
              <w:t>Португалия</w:t>
            </w:r>
          </w:p>
        </w:tc>
        <w:tc>
          <w:tcPr>
            <w:tcW w:w="1076" w:type="dxa"/>
            <w:tcBorders>
              <w:top w:val="nil"/>
              <w:left w:val="nil"/>
              <w:bottom w:val="nil"/>
              <w:right w:val="nil"/>
            </w:tcBorders>
            <w:shd w:val="clear" w:color="auto" w:fill="auto"/>
            <w:vAlign w:val="center"/>
          </w:tcPr>
          <w:p w14:paraId="1D5E3500"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34,26</w:t>
            </w:r>
          </w:p>
        </w:tc>
        <w:tc>
          <w:tcPr>
            <w:tcW w:w="1076" w:type="dxa"/>
            <w:tcBorders>
              <w:top w:val="nil"/>
              <w:left w:val="nil"/>
              <w:bottom w:val="nil"/>
              <w:right w:val="nil"/>
            </w:tcBorders>
            <w:shd w:val="clear" w:color="auto" w:fill="auto"/>
            <w:vAlign w:val="center"/>
          </w:tcPr>
          <w:p w14:paraId="42240CE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34,45</w:t>
            </w:r>
          </w:p>
        </w:tc>
        <w:tc>
          <w:tcPr>
            <w:tcW w:w="1075" w:type="dxa"/>
            <w:tcBorders>
              <w:top w:val="nil"/>
              <w:left w:val="nil"/>
              <w:bottom w:val="nil"/>
              <w:right w:val="nil"/>
            </w:tcBorders>
            <w:shd w:val="clear" w:color="auto" w:fill="auto"/>
            <w:vAlign w:val="center"/>
          </w:tcPr>
          <w:p w14:paraId="7C0FD3D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34,12</w:t>
            </w:r>
          </w:p>
        </w:tc>
        <w:tc>
          <w:tcPr>
            <w:tcW w:w="1075" w:type="dxa"/>
            <w:tcBorders>
              <w:top w:val="nil"/>
              <w:left w:val="nil"/>
              <w:bottom w:val="nil"/>
              <w:right w:val="nil"/>
            </w:tcBorders>
            <w:shd w:val="clear" w:color="auto" w:fill="auto"/>
            <w:vAlign w:val="center"/>
          </w:tcPr>
          <w:p w14:paraId="063E6B0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34,12</w:t>
            </w:r>
          </w:p>
        </w:tc>
        <w:tc>
          <w:tcPr>
            <w:tcW w:w="1075" w:type="dxa"/>
            <w:tcBorders>
              <w:top w:val="nil"/>
              <w:left w:val="nil"/>
              <w:bottom w:val="nil"/>
              <w:right w:val="nil"/>
            </w:tcBorders>
            <w:shd w:val="clear" w:color="auto" w:fill="auto"/>
            <w:vAlign w:val="center"/>
          </w:tcPr>
          <w:p w14:paraId="239C742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34,82</w:t>
            </w:r>
          </w:p>
        </w:tc>
        <w:tc>
          <w:tcPr>
            <w:tcW w:w="1075" w:type="dxa"/>
            <w:tcBorders>
              <w:top w:val="nil"/>
              <w:left w:val="nil"/>
              <w:bottom w:val="nil"/>
              <w:right w:val="nil"/>
            </w:tcBorders>
            <w:shd w:val="clear" w:color="auto" w:fill="auto"/>
            <w:vAlign w:val="center"/>
          </w:tcPr>
          <w:p w14:paraId="44211E7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34,85</w:t>
            </w:r>
          </w:p>
        </w:tc>
      </w:tr>
      <w:tr w:rsidR="003C63B5" w:rsidRPr="003C63B5" w14:paraId="7BA21D77" w14:textId="77777777" w:rsidTr="00843A5F">
        <w:tc>
          <w:tcPr>
            <w:tcW w:w="2618" w:type="dxa"/>
            <w:tcBorders>
              <w:top w:val="nil"/>
              <w:left w:val="nil"/>
              <w:bottom w:val="nil"/>
              <w:right w:val="nil"/>
            </w:tcBorders>
            <w:shd w:val="clear" w:color="auto" w:fill="F2F2F2" w:themeFill="background1" w:themeFillShade="F2"/>
            <w:vAlign w:val="center"/>
          </w:tcPr>
          <w:p w14:paraId="53140AB7" w14:textId="77777777" w:rsidR="003C63B5" w:rsidRPr="003C63B5" w:rsidRDefault="003C63B5" w:rsidP="003C63B5">
            <w:pPr>
              <w:pStyle w:val="aff3"/>
              <w:jc w:val="left"/>
              <w:rPr>
                <w:u w:color="000000"/>
                <w:bdr w:val="nil"/>
              </w:rPr>
            </w:pPr>
            <w:r w:rsidRPr="007957D9">
              <w:rPr>
                <w:color w:val="000000"/>
                <w:u w:color="000000"/>
              </w:rPr>
              <w:t>Словакия</w:t>
            </w:r>
          </w:p>
        </w:tc>
        <w:tc>
          <w:tcPr>
            <w:tcW w:w="1076" w:type="dxa"/>
            <w:tcBorders>
              <w:top w:val="nil"/>
              <w:left w:val="nil"/>
              <w:bottom w:val="nil"/>
              <w:right w:val="nil"/>
            </w:tcBorders>
            <w:shd w:val="clear" w:color="auto" w:fill="F2F2F2" w:themeFill="background1" w:themeFillShade="F2"/>
            <w:vAlign w:val="center"/>
          </w:tcPr>
          <w:p w14:paraId="42EBEDB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31,12</w:t>
            </w:r>
          </w:p>
        </w:tc>
        <w:tc>
          <w:tcPr>
            <w:tcW w:w="1076" w:type="dxa"/>
            <w:tcBorders>
              <w:top w:val="nil"/>
              <w:left w:val="nil"/>
              <w:bottom w:val="nil"/>
              <w:right w:val="nil"/>
            </w:tcBorders>
            <w:shd w:val="clear" w:color="auto" w:fill="F2F2F2" w:themeFill="background1" w:themeFillShade="F2"/>
            <w:vAlign w:val="center"/>
          </w:tcPr>
          <w:p w14:paraId="700B5A2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32,18</w:t>
            </w:r>
          </w:p>
        </w:tc>
        <w:tc>
          <w:tcPr>
            <w:tcW w:w="1075" w:type="dxa"/>
            <w:tcBorders>
              <w:top w:val="nil"/>
              <w:left w:val="nil"/>
              <w:bottom w:val="nil"/>
              <w:right w:val="nil"/>
            </w:tcBorders>
            <w:shd w:val="clear" w:color="auto" w:fill="F2F2F2" w:themeFill="background1" w:themeFillShade="F2"/>
            <w:vAlign w:val="center"/>
          </w:tcPr>
          <w:p w14:paraId="7E8E476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32,34</w:t>
            </w:r>
          </w:p>
        </w:tc>
        <w:tc>
          <w:tcPr>
            <w:tcW w:w="1075" w:type="dxa"/>
            <w:tcBorders>
              <w:top w:val="nil"/>
              <w:left w:val="nil"/>
              <w:bottom w:val="nil"/>
              <w:right w:val="nil"/>
            </w:tcBorders>
            <w:shd w:val="clear" w:color="auto" w:fill="F2F2F2" w:themeFill="background1" w:themeFillShade="F2"/>
            <w:vAlign w:val="center"/>
          </w:tcPr>
          <w:p w14:paraId="335563E0"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34,22</w:t>
            </w:r>
          </w:p>
        </w:tc>
        <w:tc>
          <w:tcPr>
            <w:tcW w:w="1075" w:type="dxa"/>
            <w:tcBorders>
              <w:top w:val="nil"/>
              <w:left w:val="nil"/>
              <w:bottom w:val="nil"/>
              <w:right w:val="nil"/>
            </w:tcBorders>
            <w:shd w:val="clear" w:color="auto" w:fill="F2F2F2" w:themeFill="background1" w:themeFillShade="F2"/>
            <w:vAlign w:val="center"/>
          </w:tcPr>
          <w:p w14:paraId="6DE56A2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34,32</w:t>
            </w:r>
          </w:p>
        </w:tc>
        <w:tc>
          <w:tcPr>
            <w:tcW w:w="1075" w:type="dxa"/>
            <w:tcBorders>
              <w:top w:val="nil"/>
              <w:left w:val="nil"/>
              <w:bottom w:val="nil"/>
              <w:right w:val="nil"/>
            </w:tcBorders>
            <w:shd w:val="clear" w:color="auto" w:fill="F2F2F2" w:themeFill="background1" w:themeFillShade="F2"/>
            <w:vAlign w:val="center"/>
          </w:tcPr>
          <w:p w14:paraId="15265BF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34,74</w:t>
            </w:r>
          </w:p>
        </w:tc>
      </w:tr>
      <w:tr w:rsidR="003C63B5" w:rsidRPr="003C63B5" w14:paraId="68D5A5DF" w14:textId="77777777" w:rsidTr="00843A5F">
        <w:tc>
          <w:tcPr>
            <w:tcW w:w="2618" w:type="dxa"/>
            <w:tcBorders>
              <w:top w:val="nil"/>
              <w:left w:val="nil"/>
              <w:bottom w:val="nil"/>
              <w:right w:val="nil"/>
            </w:tcBorders>
            <w:shd w:val="clear" w:color="auto" w:fill="auto"/>
            <w:vAlign w:val="center"/>
          </w:tcPr>
          <w:p w14:paraId="1551542C" w14:textId="77777777" w:rsidR="003C63B5" w:rsidRPr="003C63B5" w:rsidRDefault="003C63B5" w:rsidP="003C63B5">
            <w:pPr>
              <w:pStyle w:val="aff3"/>
              <w:jc w:val="left"/>
              <w:rPr>
                <w:u w:color="000000"/>
                <w:bdr w:val="nil"/>
              </w:rPr>
            </w:pPr>
            <w:r w:rsidRPr="007957D9">
              <w:rPr>
                <w:color w:val="000000"/>
                <w:u w:color="000000"/>
              </w:rPr>
              <w:t>Словения</w:t>
            </w:r>
          </w:p>
        </w:tc>
        <w:tc>
          <w:tcPr>
            <w:tcW w:w="1076" w:type="dxa"/>
            <w:tcBorders>
              <w:top w:val="nil"/>
              <w:left w:val="nil"/>
              <w:bottom w:val="nil"/>
              <w:right w:val="nil"/>
            </w:tcBorders>
            <w:shd w:val="clear" w:color="auto" w:fill="auto"/>
            <w:vAlign w:val="center"/>
          </w:tcPr>
          <w:p w14:paraId="6C16CBDC"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36,19</w:t>
            </w:r>
          </w:p>
        </w:tc>
        <w:tc>
          <w:tcPr>
            <w:tcW w:w="1076" w:type="dxa"/>
            <w:tcBorders>
              <w:top w:val="nil"/>
              <w:left w:val="nil"/>
              <w:bottom w:val="nil"/>
              <w:right w:val="nil"/>
            </w:tcBorders>
            <w:shd w:val="clear" w:color="auto" w:fill="auto"/>
            <w:vAlign w:val="center"/>
          </w:tcPr>
          <w:p w14:paraId="4197B9B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36,35</w:t>
            </w:r>
          </w:p>
        </w:tc>
        <w:tc>
          <w:tcPr>
            <w:tcW w:w="1075" w:type="dxa"/>
            <w:tcBorders>
              <w:top w:val="nil"/>
              <w:left w:val="nil"/>
              <w:bottom w:val="nil"/>
              <w:right w:val="nil"/>
            </w:tcBorders>
            <w:shd w:val="clear" w:color="auto" w:fill="auto"/>
            <w:vAlign w:val="center"/>
          </w:tcPr>
          <w:p w14:paraId="74BDB3EB"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36,51</w:t>
            </w:r>
          </w:p>
        </w:tc>
        <w:tc>
          <w:tcPr>
            <w:tcW w:w="1075" w:type="dxa"/>
            <w:tcBorders>
              <w:top w:val="nil"/>
              <w:left w:val="nil"/>
              <w:bottom w:val="nil"/>
              <w:right w:val="nil"/>
            </w:tcBorders>
            <w:shd w:val="clear" w:color="auto" w:fill="auto"/>
            <w:vAlign w:val="center"/>
          </w:tcPr>
          <w:p w14:paraId="2CAC2EEA"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37,13</w:t>
            </w:r>
          </w:p>
        </w:tc>
        <w:tc>
          <w:tcPr>
            <w:tcW w:w="1075" w:type="dxa"/>
            <w:tcBorders>
              <w:top w:val="nil"/>
              <w:left w:val="nil"/>
              <w:bottom w:val="nil"/>
              <w:right w:val="nil"/>
            </w:tcBorders>
            <w:shd w:val="clear" w:color="auto" w:fill="auto"/>
            <w:vAlign w:val="center"/>
          </w:tcPr>
          <w:p w14:paraId="64909A40"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37,41</w:t>
            </w:r>
          </w:p>
        </w:tc>
        <w:tc>
          <w:tcPr>
            <w:tcW w:w="1075" w:type="dxa"/>
            <w:tcBorders>
              <w:top w:val="nil"/>
              <w:left w:val="nil"/>
              <w:bottom w:val="nil"/>
              <w:right w:val="nil"/>
            </w:tcBorders>
            <w:shd w:val="clear" w:color="auto" w:fill="auto"/>
            <w:vAlign w:val="center"/>
          </w:tcPr>
          <w:p w14:paraId="1A7A81E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37,65</w:t>
            </w:r>
          </w:p>
        </w:tc>
      </w:tr>
      <w:tr w:rsidR="003C63B5" w:rsidRPr="003C63B5" w14:paraId="0AD4A64E" w14:textId="77777777" w:rsidTr="00843A5F">
        <w:tc>
          <w:tcPr>
            <w:tcW w:w="2618" w:type="dxa"/>
            <w:tcBorders>
              <w:top w:val="nil"/>
              <w:left w:val="nil"/>
              <w:bottom w:val="nil"/>
              <w:right w:val="nil"/>
            </w:tcBorders>
            <w:shd w:val="clear" w:color="auto" w:fill="F2F2F2" w:themeFill="background1" w:themeFillShade="F2"/>
            <w:vAlign w:val="center"/>
          </w:tcPr>
          <w:p w14:paraId="674955FE" w14:textId="77777777" w:rsidR="003C63B5" w:rsidRPr="003C63B5" w:rsidRDefault="003C63B5" w:rsidP="003C63B5">
            <w:pPr>
              <w:pStyle w:val="aff3"/>
              <w:jc w:val="left"/>
              <w:rPr>
                <w:u w:color="000000"/>
                <w:bdr w:val="nil"/>
              </w:rPr>
            </w:pPr>
            <w:r w:rsidRPr="007957D9">
              <w:rPr>
                <w:color w:val="000000"/>
                <w:u w:color="000000"/>
              </w:rPr>
              <w:t>США</w:t>
            </w:r>
          </w:p>
        </w:tc>
        <w:tc>
          <w:tcPr>
            <w:tcW w:w="1076" w:type="dxa"/>
            <w:tcBorders>
              <w:top w:val="nil"/>
              <w:left w:val="nil"/>
              <w:bottom w:val="nil"/>
              <w:right w:val="nil"/>
            </w:tcBorders>
            <w:shd w:val="clear" w:color="auto" w:fill="F2F2F2" w:themeFill="background1" w:themeFillShade="F2"/>
            <w:vAlign w:val="center"/>
          </w:tcPr>
          <w:p w14:paraId="0374E66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25,98</w:t>
            </w:r>
          </w:p>
        </w:tc>
        <w:tc>
          <w:tcPr>
            <w:tcW w:w="1076" w:type="dxa"/>
            <w:tcBorders>
              <w:top w:val="nil"/>
              <w:left w:val="nil"/>
              <w:bottom w:val="nil"/>
              <w:right w:val="nil"/>
            </w:tcBorders>
            <w:shd w:val="clear" w:color="auto" w:fill="F2F2F2" w:themeFill="background1" w:themeFillShade="F2"/>
            <w:vAlign w:val="center"/>
          </w:tcPr>
          <w:p w14:paraId="36B73A2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26,24</w:t>
            </w:r>
          </w:p>
        </w:tc>
        <w:tc>
          <w:tcPr>
            <w:tcW w:w="1075" w:type="dxa"/>
            <w:tcBorders>
              <w:top w:val="nil"/>
              <w:left w:val="nil"/>
              <w:bottom w:val="nil"/>
              <w:right w:val="nil"/>
            </w:tcBorders>
            <w:shd w:val="clear" w:color="auto" w:fill="F2F2F2" w:themeFill="background1" w:themeFillShade="F2"/>
            <w:vAlign w:val="center"/>
          </w:tcPr>
          <w:p w14:paraId="2E3DFFD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25,87</w:t>
            </w:r>
          </w:p>
        </w:tc>
        <w:tc>
          <w:tcPr>
            <w:tcW w:w="1075" w:type="dxa"/>
            <w:tcBorders>
              <w:top w:val="nil"/>
              <w:left w:val="nil"/>
              <w:bottom w:val="nil"/>
              <w:right w:val="nil"/>
            </w:tcBorders>
            <w:shd w:val="clear" w:color="auto" w:fill="F2F2F2" w:themeFill="background1" w:themeFillShade="F2"/>
            <w:vAlign w:val="center"/>
          </w:tcPr>
          <w:p w14:paraId="1B8CE4FA"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26,74</w:t>
            </w:r>
          </w:p>
        </w:tc>
        <w:tc>
          <w:tcPr>
            <w:tcW w:w="1075" w:type="dxa"/>
            <w:tcBorders>
              <w:top w:val="nil"/>
              <w:left w:val="nil"/>
              <w:bottom w:val="nil"/>
              <w:right w:val="nil"/>
            </w:tcBorders>
            <w:shd w:val="clear" w:color="auto" w:fill="F2F2F2" w:themeFill="background1" w:themeFillShade="F2"/>
            <w:vAlign w:val="center"/>
          </w:tcPr>
          <w:p w14:paraId="073906B1"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24,41</w:t>
            </w:r>
          </w:p>
        </w:tc>
        <w:tc>
          <w:tcPr>
            <w:tcW w:w="1075" w:type="dxa"/>
            <w:tcBorders>
              <w:top w:val="nil"/>
              <w:left w:val="nil"/>
              <w:bottom w:val="nil"/>
              <w:right w:val="nil"/>
            </w:tcBorders>
            <w:shd w:val="clear" w:color="auto" w:fill="F2F2F2" w:themeFill="background1" w:themeFillShade="F2"/>
            <w:vAlign w:val="center"/>
          </w:tcPr>
          <w:p w14:paraId="31C26CCC"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24,47</w:t>
            </w:r>
          </w:p>
        </w:tc>
      </w:tr>
      <w:tr w:rsidR="003C63B5" w:rsidRPr="003C63B5" w14:paraId="63FCACB2" w14:textId="77777777" w:rsidTr="00843A5F">
        <w:tc>
          <w:tcPr>
            <w:tcW w:w="2618" w:type="dxa"/>
            <w:tcBorders>
              <w:top w:val="nil"/>
              <w:left w:val="nil"/>
              <w:bottom w:val="nil"/>
              <w:right w:val="nil"/>
            </w:tcBorders>
            <w:shd w:val="clear" w:color="auto" w:fill="auto"/>
            <w:vAlign w:val="center"/>
          </w:tcPr>
          <w:p w14:paraId="1AFCA9CC" w14:textId="77777777" w:rsidR="003C63B5" w:rsidRPr="003C63B5" w:rsidRDefault="003C63B5" w:rsidP="003C63B5">
            <w:pPr>
              <w:pStyle w:val="aff3"/>
              <w:jc w:val="left"/>
              <w:rPr>
                <w:u w:color="000000"/>
                <w:bdr w:val="nil"/>
              </w:rPr>
            </w:pPr>
            <w:r w:rsidRPr="007957D9">
              <w:rPr>
                <w:color w:val="000000"/>
                <w:u w:color="000000"/>
              </w:rPr>
              <w:t>Турция</w:t>
            </w:r>
          </w:p>
        </w:tc>
        <w:tc>
          <w:tcPr>
            <w:tcW w:w="1076" w:type="dxa"/>
            <w:tcBorders>
              <w:top w:val="nil"/>
              <w:left w:val="nil"/>
              <w:bottom w:val="nil"/>
              <w:right w:val="nil"/>
            </w:tcBorders>
            <w:shd w:val="clear" w:color="auto" w:fill="auto"/>
            <w:vAlign w:val="center"/>
          </w:tcPr>
          <w:p w14:paraId="6A0AB81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24,58</w:t>
            </w:r>
          </w:p>
        </w:tc>
        <w:tc>
          <w:tcPr>
            <w:tcW w:w="1076" w:type="dxa"/>
            <w:tcBorders>
              <w:top w:val="nil"/>
              <w:left w:val="nil"/>
              <w:bottom w:val="nil"/>
              <w:right w:val="nil"/>
            </w:tcBorders>
            <w:shd w:val="clear" w:color="auto" w:fill="auto"/>
            <w:vAlign w:val="center"/>
          </w:tcPr>
          <w:p w14:paraId="384476E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25,09</w:t>
            </w:r>
          </w:p>
        </w:tc>
        <w:tc>
          <w:tcPr>
            <w:tcW w:w="1075" w:type="dxa"/>
            <w:tcBorders>
              <w:top w:val="nil"/>
              <w:left w:val="nil"/>
              <w:bottom w:val="nil"/>
              <w:right w:val="nil"/>
            </w:tcBorders>
            <w:shd w:val="clear" w:color="auto" w:fill="auto"/>
            <w:vAlign w:val="center"/>
          </w:tcPr>
          <w:p w14:paraId="3591AEF8"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25,30</w:t>
            </w:r>
          </w:p>
        </w:tc>
        <w:tc>
          <w:tcPr>
            <w:tcW w:w="1075" w:type="dxa"/>
            <w:tcBorders>
              <w:top w:val="nil"/>
              <w:left w:val="nil"/>
              <w:bottom w:val="nil"/>
              <w:right w:val="nil"/>
            </w:tcBorders>
            <w:shd w:val="clear" w:color="auto" w:fill="auto"/>
            <w:vAlign w:val="center"/>
          </w:tcPr>
          <w:p w14:paraId="30F2250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24,68</w:t>
            </w:r>
          </w:p>
        </w:tc>
        <w:tc>
          <w:tcPr>
            <w:tcW w:w="1075" w:type="dxa"/>
            <w:tcBorders>
              <w:top w:val="nil"/>
              <w:left w:val="nil"/>
              <w:bottom w:val="nil"/>
              <w:right w:val="nil"/>
            </w:tcBorders>
            <w:shd w:val="clear" w:color="auto" w:fill="auto"/>
            <w:vAlign w:val="center"/>
          </w:tcPr>
          <w:p w14:paraId="54835B9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23,99</w:t>
            </w:r>
          </w:p>
        </w:tc>
        <w:tc>
          <w:tcPr>
            <w:tcW w:w="1075" w:type="dxa"/>
            <w:tcBorders>
              <w:top w:val="nil"/>
              <w:left w:val="nil"/>
              <w:bottom w:val="nil"/>
              <w:right w:val="nil"/>
            </w:tcBorders>
            <w:shd w:val="clear" w:color="auto" w:fill="auto"/>
            <w:vAlign w:val="center"/>
          </w:tcPr>
          <w:p w14:paraId="4E5D1508"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23,08</w:t>
            </w:r>
          </w:p>
        </w:tc>
      </w:tr>
      <w:tr w:rsidR="003C63B5" w:rsidRPr="003C63B5" w14:paraId="7E45E35B" w14:textId="77777777" w:rsidTr="00843A5F">
        <w:tc>
          <w:tcPr>
            <w:tcW w:w="2618" w:type="dxa"/>
            <w:tcBorders>
              <w:top w:val="nil"/>
              <w:left w:val="nil"/>
              <w:bottom w:val="nil"/>
              <w:right w:val="nil"/>
            </w:tcBorders>
            <w:shd w:val="clear" w:color="auto" w:fill="F2F2F2" w:themeFill="background1" w:themeFillShade="F2"/>
            <w:vAlign w:val="center"/>
          </w:tcPr>
          <w:p w14:paraId="6F7A0BDE" w14:textId="77777777" w:rsidR="003C63B5" w:rsidRPr="003C63B5" w:rsidRDefault="003C63B5" w:rsidP="003C63B5">
            <w:pPr>
              <w:pStyle w:val="aff3"/>
              <w:jc w:val="left"/>
              <w:rPr>
                <w:u w:color="000000"/>
                <w:bdr w:val="nil"/>
              </w:rPr>
            </w:pPr>
            <w:r w:rsidRPr="007957D9">
              <w:rPr>
                <w:color w:val="000000"/>
                <w:u w:color="000000"/>
              </w:rPr>
              <w:t>Финляндия</w:t>
            </w:r>
          </w:p>
        </w:tc>
        <w:tc>
          <w:tcPr>
            <w:tcW w:w="1076" w:type="dxa"/>
            <w:tcBorders>
              <w:top w:val="nil"/>
              <w:left w:val="nil"/>
              <w:bottom w:val="nil"/>
              <w:right w:val="nil"/>
            </w:tcBorders>
            <w:shd w:val="clear" w:color="auto" w:fill="F2F2F2" w:themeFill="background1" w:themeFillShade="F2"/>
            <w:vAlign w:val="center"/>
          </w:tcPr>
          <w:p w14:paraId="3826305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43,81</w:t>
            </w:r>
          </w:p>
        </w:tc>
        <w:tc>
          <w:tcPr>
            <w:tcW w:w="1076" w:type="dxa"/>
            <w:tcBorders>
              <w:top w:val="nil"/>
              <w:left w:val="nil"/>
              <w:bottom w:val="nil"/>
              <w:right w:val="nil"/>
            </w:tcBorders>
            <w:shd w:val="clear" w:color="auto" w:fill="F2F2F2" w:themeFill="background1" w:themeFillShade="F2"/>
            <w:vAlign w:val="center"/>
          </w:tcPr>
          <w:p w14:paraId="2C1A7591"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43,93</w:t>
            </w:r>
          </w:p>
        </w:tc>
        <w:tc>
          <w:tcPr>
            <w:tcW w:w="1075" w:type="dxa"/>
            <w:tcBorders>
              <w:top w:val="nil"/>
              <w:left w:val="nil"/>
              <w:bottom w:val="nil"/>
              <w:right w:val="nil"/>
            </w:tcBorders>
            <w:shd w:val="clear" w:color="auto" w:fill="F2F2F2" w:themeFill="background1" w:themeFillShade="F2"/>
            <w:vAlign w:val="center"/>
          </w:tcPr>
          <w:p w14:paraId="0E1D195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44,03</w:t>
            </w:r>
          </w:p>
        </w:tc>
        <w:tc>
          <w:tcPr>
            <w:tcW w:w="1075" w:type="dxa"/>
            <w:tcBorders>
              <w:top w:val="nil"/>
              <w:left w:val="nil"/>
              <w:bottom w:val="nil"/>
              <w:right w:val="nil"/>
            </w:tcBorders>
            <w:shd w:val="clear" w:color="auto" w:fill="F2F2F2" w:themeFill="background1" w:themeFillShade="F2"/>
            <w:vAlign w:val="center"/>
          </w:tcPr>
          <w:p w14:paraId="0D61D408"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42,93</w:t>
            </w:r>
          </w:p>
        </w:tc>
        <w:tc>
          <w:tcPr>
            <w:tcW w:w="1075" w:type="dxa"/>
            <w:tcBorders>
              <w:top w:val="nil"/>
              <w:left w:val="nil"/>
              <w:bottom w:val="nil"/>
              <w:right w:val="nil"/>
            </w:tcBorders>
            <w:shd w:val="clear" w:color="auto" w:fill="F2F2F2" w:themeFill="background1" w:themeFillShade="F2"/>
            <w:vAlign w:val="center"/>
          </w:tcPr>
          <w:p w14:paraId="7D0FFDE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42,38</w:t>
            </w:r>
          </w:p>
        </w:tc>
        <w:tc>
          <w:tcPr>
            <w:tcW w:w="1075" w:type="dxa"/>
            <w:tcBorders>
              <w:top w:val="nil"/>
              <w:left w:val="nil"/>
              <w:bottom w:val="nil"/>
              <w:right w:val="nil"/>
            </w:tcBorders>
            <w:shd w:val="clear" w:color="auto" w:fill="F2F2F2" w:themeFill="background1" w:themeFillShade="F2"/>
            <w:vAlign w:val="center"/>
          </w:tcPr>
          <w:p w14:paraId="698DC18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42,19</w:t>
            </w:r>
          </w:p>
        </w:tc>
      </w:tr>
      <w:tr w:rsidR="003C63B5" w:rsidRPr="003C63B5" w14:paraId="0EF7467C" w14:textId="77777777" w:rsidTr="00843A5F">
        <w:tc>
          <w:tcPr>
            <w:tcW w:w="2618" w:type="dxa"/>
            <w:tcBorders>
              <w:top w:val="nil"/>
              <w:left w:val="nil"/>
              <w:bottom w:val="nil"/>
              <w:right w:val="nil"/>
            </w:tcBorders>
            <w:shd w:val="clear" w:color="auto" w:fill="auto"/>
            <w:vAlign w:val="center"/>
          </w:tcPr>
          <w:p w14:paraId="5A30044E" w14:textId="77777777" w:rsidR="003C63B5" w:rsidRPr="003C63B5" w:rsidRDefault="003C63B5" w:rsidP="003C63B5">
            <w:pPr>
              <w:pStyle w:val="aff3"/>
              <w:jc w:val="left"/>
              <w:rPr>
                <w:u w:color="000000"/>
                <w:bdr w:val="nil"/>
              </w:rPr>
            </w:pPr>
            <w:r w:rsidRPr="007957D9">
              <w:rPr>
                <w:color w:val="000000"/>
                <w:u w:color="000000"/>
              </w:rPr>
              <w:t>Франция</w:t>
            </w:r>
          </w:p>
        </w:tc>
        <w:tc>
          <w:tcPr>
            <w:tcW w:w="1076" w:type="dxa"/>
            <w:tcBorders>
              <w:top w:val="nil"/>
              <w:left w:val="nil"/>
              <w:bottom w:val="nil"/>
              <w:right w:val="nil"/>
            </w:tcBorders>
            <w:shd w:val="clear" w:color="auto" w:fill="auto"/>
            <w:vAlign w:val="center"/>
          </w:tcPr>
          <w:p w14:paraId="7F22140D"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45,45</w:t>
            </w:r>
          </w:p>
        </w:tc>
        <w:tc>
          <w:tcPr>
            <w:tcW w:w="1076" w:type="dxa"/>
            <w:tcBorders>
              <w:top w:val="nil"/>
              <w:left w:val="nil"/>
              <w:bottom w:val="nil"/>
              <w:right w:val="nil"/>
            </w:tcBorders>
            <w:shd w:val="clear" w:color="auto" w:fill="auto"/>
            <w:vAlign w:val="center"/>
          </w:tcPr>
          <w:p w14:paraId="59683041"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45,28</w:t>
            </w:r>
          </w:p>
        </w:tc>
        <w:tc>
          <w:tcPr>
            <w:tcW w:w="1075" w:type="dxa"/>
            <w:tcBorders>
              <w:top w:val="nil"/>
              <w:left w:val="nil"/>
              <w:bottom w:val="nil"/>
              <w:right w:val="nil"/>
            </w:tcBorders>
            <w:shd w:val="clear" w:color="auto" w:fill="auto"/>
            <w:vAlign w:val="center"/>
          </w:tcPr>
          <w:p w14:paraId="0D101F6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45,37</w:t>
            </w:r>
          </w:p>
        </w:tc>
        <w:tc>
          <w:tcPr>
            <w:tcW w:w="1075" w:type="dxa"/>
            <w:tcBorders>
              <w:top w:val="nil"/>
              <w:left w:val="nil"/>
              <w:bottom w:val="nil"/>
              <w:right w:val="nil"/>
            </w:tcBorders>
            <w:shd w:val="clear" w:color="auto" w:fill="auto"/>
            <w:vAlign w:val="center"/>
          </w:tcPr>
          <w:p w14:paraId="3E92956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46,07</w:t>
            </w:r>
          </w:p>
        </w:tc>
        <w:tc>
          <w:tcPr>
            <w:tcW w:w="1075" w:type="dxa"/>
            <w:tcBorders>
              <w:top w:val="nil"/>
              <w:left w:val="nil"/>
              <w:bottom w:val="nil"/>
              <w:right w:val="nil"/>
            </w:tcBorders>
            <w:shd w:val="clear" w:color="auto" w:fill="auto"/>
            <w:vAlign w:val="center"/>
          </w:tcPr>
          <w:p w14:paraId="187B67F8"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45,93</w:t>
            </w:r>
          </w:p>
        </w:tc>
        <w:tc>
          <w:tcPr>
            <w:tcW w:w="1075" w:type="dxa"/>
            <w:tcBorders>
              <w:top w:val="nil"/>
              <w:left w:val="nil"/>
              <w:bottom w:val="nil"/>
              <w:right w:val="nil"/>
            </w:tcBorders>
            <w:shd w:val="clear" w:color="auto" w:fill="auto"/>
            <w:vAlign w:val="center"/>
          </w:tcPr>
          <w:p w14:paraId="515041C0"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45,40</w:t>
            </w:r>
          </w:p>
        </w:tc>
      </w:tr>
      <w:tr w:rsidR="003C63B5" w:rsidRPr="003C63B5" w14:paraId="10DC2FB7" w14:textId="77777777" w:rsidTr="00843A5F">
        <w:tc>
          <w:tcPr>
            <w:tcW w:w="2618" w:type="dxa"/>
            <w:tcBorders>
              <w:top w:val="nil"/>
              <w:left w:val="nil"/>
              <w:bottom w:val="nil"/>
              <w:right w:val="nil"/>
            </w:tcBorders>
            <w:shd w:val="clear" w:color="auto" w:fill="F2F2F2" w:themeFill="background1" w:themeFillShade="F2"/>
            <w:vAlign w:val="center"/>
          </w:tcPr>
          <w:p w14:paraId="3F57AD75" w14:textId="77777777" w:rsidR="003C63B5" w:rsidRPr="003C63B5" w:rsidRDefault="003C63B5" w:rsidP="003C63B5">
            <w:pPr>
              <w:pStyle w:val="aff3"/>
              <w:jc w:val="left"/>
              <w:rPr>
                <w:u w:color="000000"/>
                <w:bdr w:val="nil"/>
              </w:rPr>
            </w:pPr>
            <w:r w:rsidRPr="007957D9">
              <w:rPr>
                <w:color w:val="000000"/>
                <w:u w:color="000000"/>
              </w:rPr>
              <w:t>Чехия</w:t>
            </w:r>
          </w:p>
        </w:tc>
        <w:tc>
          <w:tcPr>
            <w:tcW w:w="1076" w:type="dxa"/>
            <w:tcBorders>
              <w:top w:val="nil"/>
              <w:left w:val="nil"/>
              <w:bottom w:val="nil"/>
              <w:right w:val="nil"/>
            </w:tcBorders>
            <w:shd w:val="clear" w:color="auto" w:fill="F2F2F2" w:themeFill="background1" w:themeFillShade="F2"/>
            <w:vAlign w:val="center"/>
          </w:tcPr>
          <w:p w14:paraId="21A63401"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33,10</w:t>
            </w:r>
          </w:p>
        </w:tc>
        <w:tc>
          <w:tcPr>
            <w:tcW w:w="1076" w:type="dxa"/>
            <w:tcBorders>
              <w:top w:val="nil"/>
              <w:left w:val="nil"/>
              <w:bottom w:val="nil"/>
              <w:right w:val="nil"/>
            </w:tcBorders>
            <w:shd w:val="clear" w:color="auto" w:fill="F2F2F2" w:themeFill="background1" w:themeFillShade="F2"/>
            <w:vAlign w:val="center"/>
          </w:tcPr>
          <w:p w14:paraId="0025BD5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33,35</w:t>
            </w:r>
          </w:p>
        </w:tc>
        <w:tc>
          <w:tcPr>
            <w:tcW w:w="1075" w:type="dxa"/>
            <w:tcBorders>
              <w:top w:val="nil"/>
              <w:left w:val="nil"/>
              <w:bottom w:val="nil"/>
              <w:right w:val="nil"/>
            </w:tcBorders>
            <w:shd w:val="clear" w:color="auto" w:fill="F2F2F2" w:themeFill="background1" w:themeFillShade="F2"/>
            <w:vAlign w:val="center"/>
          </w:tcPr>
          <w:p w14:paraId="42DC93A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34,24</w:t>
            </w:r>
          </w:p>
        </w:tc>
        <w:tc>
          <w:tcPr>
            <w:tcW w:w="1075" w:type="dxa"/>
            <w:tcBorders>
              <w:top w:val="nil"/>
              <w:left w:val="nil"/>
              <w:bottom w:val="nil"/>
              <w:right w:val="nil"/>
            </w:tcBorders>
            <w:shd w:val="clear" w:color="auto" w:fill="F2F2F2" w:themeFill="background1" w:themeFillShade="F2"/>
            <w:vAlign w:val="center"/>
          </w:tcPr>
          <w:p w14:paraId="231A707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34,44</w:t>
            </w:r>
          </w:p>
        </w:tc>
        <w:tc>
          <w:tcPr>
            <w:tcW w:w="1075" w:type="dxa"/>
            <w:tcBorders>
              <w:top w:val="nil"/>
              <w:left w:val="nil"/>
              <w:bottom w:val="nil"/>
              <w:right w:val="nil"/>
            </w:tcBorders>
            <w:shd w:val="clear" w:color="auto" w:fill="F2F2F2" w:themeFill="background1" w:themeFillShade="F2"/>
            <w:vAlign w:val="center"/>
          </w:tcPr>
          <w:p w14:paraId="4858C5C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34,99</w:t>
            </w:r>
          </w:p>
        </w:tc>
        <w:tc>
          <w:tcPr>
            <w:tcW w:w="1075" w:type="dxa"/>
            <w:tcBorders>
              <w:top w:val="nil"/>
              <w:left w:val="nil"/>
              <w:bottom w:val="nil"/>
              <w:right w:val="nil"/>
            </w:tcBorders>
            <w:shd w:val="clear" w:color="auto" w:fill="F2F2F2" w:themeFill="background1" w:themeFillShade="F2"/>
            <w:vAlign w:val="center"/>
          </w:tcPr>
          <w:p w14:paraId="10A7CFD1"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34,93</w:t>
            </w:r>
          </w:p>
        </w:tc>
      </w:tr>
      <w:tr w:rsidR="003C63B5" w:rsidRPr="003C63B5" w14:paraId="62D804A7" w14:textId="77777777" w:rsidTr="00843A5F">
        <w:tc>
          <w:tcPr>
            <w:tcW w:w="2618" w:type="dxa"/>
            <w:tcBorders>
              <w:top w:val="nil"/>
              <w:left w:val="nil"/>
              <w:bottom w:val="nil"/>
              <w:right w:val="nil"/>
            </w:tcBorders>
            <w:shd w:val="clear" w:color="auto" w:fill="auto"/>
            <w:vAlign w:val="center"/>
          </w:tcPr>
          <w:p w14:paraId="6A1F2817" w14:textId="77777777" w:rsidR="003C63B5" w:rsidRPr="003C63B5" w:rsidRDefault="003C63B5" w:rsidP="003C63B5">
            <w:pPr>
              <w:pStyle w:val="aff3"/>
              <w:jc w:val="left"/>
              <w:rPr>
                <w:u w:color="000000"/>
                <w:bdr w:val="nil"/>
              </w:rPr>
            </w:pPr>
            <w:r w:rsidRPr="007957D9">
              <w:rPr>
                <w:color w:val="000000"/>
                <w:u w:color="000000"/>
              </w:rPr>
              <w:t>Чили</w:t>
            </w:r>
          </w:p>
        </w:tc>
        <w:tc>
          <w:tcPr>
            <w:tcW w:w="1076" w:type="dxa"/>
            <w:tcBorders>
              <w:top w:val="nil"/>
              <w:left w:val="nil"/>
              <w:bottom w:val="nil"/>
              <w:right w:val="nil"/>
            </w:tcBorders>
            <w:shd w:val="clear" w:color="auto" w:fill="auto"/>
            <w:vAlign w:val="center"/>
          </w:tcPr>
          <w:p w14:paraId="4851E56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19,61</w:t>
            </w:r>
          </w:p>
        </w:tc>
        <w:tc>
          <w:tcPr>
            <w:tcW w:w="1076" w:type="dxa"/>
            <w:tcBorders>
              <w:top w:val="nil"/>
              <w:left w:val="nil"/>
              <w:bottom w:val="nil"/>
              <w:right w:val="nil"/>
            </w:tcBorders>
            <w:shd w:val="clear" w:color="auto" w:fill="auto"/>
            <w:vAlign w:val="center"/>
          </w:tcPr>
          <w:p w14:paraId="08DB7618"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20,38</w:t>
            </w:r>
          </w:p>
        </w:tc>
        <w:tc>
          <w:tcPr>
            <w:tcW w:w="1075" w:type="dxa"/>
            <w:tcBorders>
              <w:top w:val="nil"/>
              <w:left w:val="nil"/>
              <w:bottom w:val="nil"/>
              <w:right w:val="nil"/>
            </w:tcBorders>
            <w:shd w:val="clear" w:color="auto" w:fill="auto"/>
            <w:vAlign w:val="center"/>
          </w:tcPr>
          <w:p w14:paraId="664E34FB"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20,14</w:t>
            </w:r>
          </w:p>
        </w:tc>
        <w:tc>
          <w:tcPr>
            <w:tcW w:w="1075" w:type="dxa"/>
            <w:tcBorders>
              <w:top w:val="nil"/>
              <w:left w:val="nil"/>
              <w:bottom w:val="nil"/>
              <w:right w:val="nil"/>
            </w:tcBorders>
            <w:shd w:val="clear" w:color="auto" w:fill="auto"/>
            <w:vAlign w:val="center"/>
          </w:tcPr>
          <w:p w14:paraId="61537F3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20,16</w:t>
            </w:r>
          </w:p>
        </w:tc>
        <w:tc>
          <w:tcPr>
            <w:tcW w:w="1075" w:type="dxa"/>
            <w:tcBorders>
              <w:top w:val="nil"/>
              <w:left w:val="nil"/>
              <w:bottom w:val="nil"/>
              <w:right w:val="nil"/>
            </w:tcBorders>
            <w:shd w:val="clear" w:color="auto" w:fill="auto"/>
            <w:vAlign w:val="center"/>
          </w:tcPr>
          <w:p w14:paraId="5B44286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21,08</w:t>
            </w:r>
          </w:p>
        </w:tc>
        <w:tc>
          <w:tcPr>
            <w:tcW w:w="1075" w:type="dxa"/>
            <w:tcBorders>
              <w:top w:val="nil"/>
              <w:left w:val="nil"/>
              <w:bottom w:val="nil"/>
              <w:right w:val="nil"/>
            </w:tcBorders>
            <w:shd w:val="clear" w:color="auto" w:fill="auto"/>
            <w:vAlign w:val="center"/>
          </w:tcPr>
          <w:p w14:paraId="60CE3BC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20,66</w:t>
            </w:r>
          </w:p>
        </w:tc>
      </w:tr>
      <w:tr w:rsidR="003C63B5" w:rsidRPr="003C63B5" w14:paraId="6ECD3975" w14:textId="77777777" w:rsidTr="00843A5F">
        <w:tc>
          <w:tcPr>
            <w:tcW w:w="2618" w:type="dxa"/>
            <w:tcBorders>
              <w:top w:val="nil"/>
              <w:left w:val="nil"/>
              <w:bottom w:val="nil"/>
              <w:right w:val="nil"/>
            </w:tcBorders>
            <w:shd w:val="clear" w:color="auto" w:fill="F2F2F2" w:themeFill="background1" w:themeFillShade="F2"/>
            <w:vAlign w:val="center"/>
          </w:tcPr>
          <w:p w14:paraId="14375FD3" w14:textId="77777777" w:rsidR="003C63B5" w:rsidRPr="003C63B5" w:rsidRDefault="003C63B5" w:rsidP="003C63B5">
            <w:pPr>
              <w:pStyle w:val="aff3"/>
              <w:jc w:val="left"/>
              <w:rPr>
                <w:u w:color="000000"/>
                <w:bdr w:val="nil"/>
              </w:rPr>
            </w:pPr>
            <w:r w:rsidRPr="007957D9">
              <w:rPr>
                <w:color w:val="000000"/>
                <w:u w:color="000000"/>
              </w:rPr>
              <w:t>Швейцария</w:t>
            </w:r>
          </w:p>
        </w:tc>
        <w:tc>
          <w:tcPr>
            <w:tcW w:w="1076" w:type="dxa"/>
            <w:tcBorders>
              <w:top w:val="nil"/>
              <w:left w:val="nil"/>
              <w:bottom w:val="nil"/>
              <w:right w:val="nil"/>
            </w:tcBorders>
            <w:shd w:val="clear" w:color="auto" w:fill="F2F2F2" w:themeFill="background1" w:themeFillShade="F2"/>
            <w:vAlign w:val="center"/>
          </w:tcPr>
          <w:p w14:paraId="2B63DD5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26,88</w:t>
            </w:r>
          </w:p>
        </w:tc>
        <w:tc>
          <w:tcPr>
            <w:tcW w:w="1076" w:type="dxa"/>
            <w:tcBorders>
              <w:top w:val="nil"/>
              <w:left w:val="nil"/>
              <w:bottom w:val="nil"/>
              <w:right w:val="nil"/>
            </w:tcBorders>
            <w:shd w:val="clear" w:color="auto" w:fill="F2F2F2" w:themeFill="background1" w:themeFillShade="F2"/>
            <w:vAlign w:val="center"/>
          </w:tcPr>
          <w:p w14:paraId="3130566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27,60</w:t>
            </w:r>
          </w:p>
        </w:tc>
        <w:tc>
          <w:tcPr>
            <w:tcW w:w="1075" w:type="dxa"/>
            <w:tcBorders>
              <w:top w:val="nil"/>
              <w:left w:val="nil"/>
              <w:bottom w:val="nil"/>
              <w:right w:val="nil"/>
            </w:tcBorders>
            <w:shd w:val="clear" w:color="auto" w:fill="F2F2F2" w:themeFill="background1" w:themeFillShade="F2"/>
            <w:vAlign w:val="center"/>
          </w:tcPr>
          <w:p w14:paraId="2670C0C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27,71</w:t>
            </w:r>
          </w:p>
        </w:tc>
        <w:tc>
          <w:tcPr>
            <w:tcW w:w="1075" w:type="dxa"/>
            <w:tcBorders>
              <w:top w:val="nil"/>
              <w:left w:val="nil"/>
              <w:bottom w:val="nil"/>
              <w:right w:val="nil"/>
            </w:tcBorders>
            <w:shd w:val="clear" w:color="auto" w:fill="F2F2F2" w:themeFill="background1" w:themeFillShade="F2"/>
            <w:vAlign w:val="center"/>
          </w:tcPr>
          <w:p w14:paraId="4E9FA38C"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28,42</w:t>
            </w:r>
          </w:p>
        </w:tc>
        <w:tc>
          <w:tcPr>
            <w:tcW w:w="1075" w:type="dxa"/>
            <w:tcBorders>
              <w:top w:val="nil"/>
              <w:left w:val="nil"/>
              <w:bottom w:val="nil"/>
              <w:right w:val="nil"/>
            </w:tcBorders>
            <w:shd w:val="clear" w:color="auto" w:fill="F2F2F2" w:themeFill="background1" w:themeFillShade="F2"/>
            <w:vAlign w:val="center"/>
          </w:tcPr>
          <w:p w14:paraId="5D52203A"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28,05</w:t>
            </w:r>
          </w:p>
        </w:tc>
        <w:tc>
          <w:tcPr>
            <w:tcW w:w="1075" w:type="dxa"/>
            <w:tcBorders>
              <w:top w:val="nil"/>
              <w:left w:val="nil"/>
              <w:bottom w:val="nil"/>
              <w:right w:val="nil"/>
            </w:tcBorders>
            <w:shd w:val="clear" w:color="auto" w:fill="F2F2F2" w:themeFill="background1" w:themeFillShade="F2"/>
            <w:vAlign w:val="center"/>
          </w:tcPr>
          <w:p w14:paraId="32AB404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28,53</w:t>
            </w:r>
          </w:p>
        </w:tc>
      </w:tr>
      <w:tr w:rsidR="003C63B5" w:rsidRPr="003C63B5" w14:paraId="4B4FF27F" w14:textId="77777777" w:rsidTr="00843A5F">
        <w:tc>
          <w:tcPr>
            <w:tcW w:w="2618" w:type="dxa"/>
            <w:tcBorders>
              <w:top w:val="nil"/>
              <w:left w:val="nil"/>
              <w:bottom w:val="nil"/>
              <w:right w:val="nil"/>
            </w:tcBorders>
            <w:shd w:val="clear" w:color="auto" w:fill="auto"/>
            <w:vAlign w:val="center"/>
          </w:tcPr>
          <w:p w14:paraId="522225A7" w14:textId="77777777" w:rsidR="003C63B5" w:rsidRPr="003C63B5" w:rsidRDefault="003C63B5" w:rsidP="003C63B5">
            <w:pPr>
              <w:pStyle w:val="aff3"/>
              <w:jc w:val="left"/>
              <w:rPr>
                <w:u w:color="000000"/>
                <w:bdr w:val="nil"/>
              </w:rPr>
            </w:pPr>
            <w:r w:rsidRPr="007957D9">
              <w:rPr>
                <w:color w:val="000000"/>
                <w:u w:color="000000"/>
              </w:rPr>
              <w:t>Швеция</w:t>
            </w:r>
          </w:p>
        </w:tc>
        <w:tc>
          <w:tcPr>
            <w:tcW w:w="1076" w:type="dxa"/>
            <w:tcBorders>
              <w:top w:val="nil"/>
              <w:left w:val="nil"/>
              <w:bottom w:val="nil"/>
              <w:right w:val="nil"/>
            </w:tcBorders>
            <w:shd w:val="clear" w:color="auto" w:fill="auto"/>
            <w:vAlign w:val="center"/>
          </w:tcPr>
          <w:p w14:paraId="030B6418"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42,59</w:t>
            </w:r>
          </w:p>
        </w:tc>
        <w:tc>
          <w:tcPr>
            <w:tcW w:w="1076" w:type="dxa"/>
            <w:tcBorders>
              <w:top w:val="nil"/>
              <w:left w:val="nil"/>
              <w:bottom w:val="nil"/>
              <w:right w:val="nil"/>
            </w:tcBorders>
            <w:shd w:val="clear" w:color="auto" w:fill="auto"/>
            <w:vAlign w:val="center"/>
          </w:tcPr>
          <w:p w14:paraId="670B99D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43,08</w:t>
            </w:r>
          </w:p>
        </w:tc>
        <w:tc>
          <w:tcPr>
            <w:tcW w:w="1075" w:type="dxa"/>
            <w:tcBorders>
              <w:top w:val="nil"/>
              <w:left w:val="nil"/>
              <w:bottom w:val="nil"/>
              <w:right w:val="nil"/>
            </w:tcBorders>
            <w:shd w:val="clear" w:color="auto" w:fill="auto"/>
            <w:vAlign w:val="center"/>
          </w:tcPr>
          <w:p w14:paraId="43191AD5"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44,21</w:t>
            </w:r>
          </w:p>
        </w:tc>
        <w:tc>
          <w:tcPr>
            <w:tcW w:w="1075" w:type="dxa"/>
            <w:tcBorders>
              <w:top w:val="nil"/>
              <w:left w:val="nil"/>
              <w:bottom w:val="nil"/>
              <w:right w:val="nil"/>
            </w:tcBorders>
            <w:shd w:val="clear" w:color="auto" w:fill="auto"/>
            <w:vAlign w:val="center"/>
          </w:tcPr>
          <w:p w14:paraId="35272C6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44,31</w:t>
            </w:r>
          </w:p>
        </w:tc>
        <w:tc>
          <w:tcPr>
            <w:tcW w:w="1075" w:type="dxa"/>
            <w:tcBorders>
              <w:top w:val="nil"/>
              <w:left w:val="nil"/>
              <w:bottom w:val="nil"/>
              <w:right w:val="nil"/>
            </w:tcBorders>
            <w:shd w:val="clear" w:color="auto" w:fill="auto"/>
            <w:vAlign w:val="center"/>
          </w:tcPr>
          <w:p w14:paraId="3AE043A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43,92</w:t>
            </w:r>
          </w:p>
        </w:tc>
        <w:tc>
          <w:tcPr>
            <w:tcW w:w="1075" w:type="dxa"/>
            <w:tcBorders>
              <w:top w:val="nil"/>
              <w:left w:val="nil"/>
              <w:bottom w:val="nil"/>
              <w:right w:val="nil"/>
            </w:tcBorders>
            <w:shd w:val="clear" w:color="auto" w:fill="auto"/>
            <w:vAlign w:val="center"/>
          </w:tcPr>
          <w:p w14:paraId="488FAF96" w14:textId="77777777" w:rsidR="003C63B5" w:rsidRPr="00843A5F" w:rsidRDefault="003C63B5" w:rsidP="003C63B5">
            <w:pPr>
              <w:pStyle w:val="aff3"/>
              <w:jc w:val="center"/>
              <w:rPr>
                <w:sz w:val="20"/>
                <w:u w:color="000000"/>
                <w:bdr w:val="nil"/>
              </w:rPr>
            </w:pPr>
            <w:r w:rsidRPr="00843A5F">
              <w:rPr>
                <w:rFonts w:eastAsiaTheme="minorHAnsi"/>
                <w:bCs/>
                <w:color w:val="000000"/>
                <w:sz w:val="20"/>
              </w:rPr>
              <w:t>42,91</w:t>
            </w:r>
          </w:p>
        </w:tc>
      </w:tr>
      <w:tr w:rsidR="003C63B5" w:rsidRPr="003C63B5" w14:paraId="1C19B8C3" w14:textId="77777777" w:rsidTr="00843A5F">
        <w:tc>
          <w:tcPr>
            <w:tcW w:w="2618" w:type="dxa"/>
            <w:tcBorders>
              <w:top w:val="nil"/>
              <w:left w:val="nil"/>
              <w:bottom w:val="nil"/>
              <w:right w:val="nil"/>
            </w:tcBorders>
            <w:shd w:val="clear" w:color="auto" w:fill="F2F2F2" w:themeFill="background1" w:themeFillShade="F2"/>
            <w:vAlign w:val="center"/>
          </w:tcPr>
          <w:p w14:paraId="5516C648" w14:textId="77777777" w:rsidR="003C63B5" w:rsidRPr="003C63B5" w:rsidRDefault="003C63B5" w:rsidP="003C63B5">
            <w:pPr>
              <w:pStyle w:val="aff3"/>
              <w:jc w:val="left"/>
              <w:rPr>
                <w:u w:color="000000"/>
                <w:bdr w:val="nil"/>
              </w:rPr>
            </w:pPr>
            <w:r w:rsidRPr="007957D9">
              <w:rPr>
                <w:color w:val="000000"/>
                <w:u w:color="000000"/>
              </w:rPr>
              <w:t>Эстония</w:t>
            </w:r>
          </w:p>
        </w:tc>
        <w:tc>
          <w:tcPr>
            <w:tcW w:w="1076" w:type="dxa"/>
            <w:tcBorders>
              <w:top w:val="nil"/>
              <w:left w:val="nil"/>
              <w:bottom w:val="nil"/>
              <w:right w:val="nil"/>
            </w:tcBorders>
            <w:shd w:val="clear" w:color="auto" w:fill="F2F2F2" w:themeFill="background1" w:themeFillShade="F2"/>
            <w:vAlign w:val="center"/>
          </w:tcPr>
          <w:p w14:paraId="65C1915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32,27</w:t>
            </w:r>
          </w:p>
        </w:tc>
        <w:tc>
          <w:tcPr>
            <w:tcW w:w="1076" w:type="dxa"/>
            <w:tcBorders>
              <w:top w:val="nil"/>
              <w:left w:val="nil"/>
              <w:bottom w:val="nil"/>
              <w:right w:val="nil"/>
            </w:tcBorders>
            <w:shd w:val="clear" w:color="auto" w:fill="F2F2F2" w:themeFill="background1" w:themeFillShade="F2"/>
            <w:vAlign w:val="center"/>
          </w:tcPr>
          <w:p w14:paraId="4DF0D67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33,31</w:t>
            </w:r>
          </w:p>
        </w:tc>
        <w:tc>
          <w:tcPr>
            <w:tcW w:w="1075" w:type="dxa"/>
            <w:tcBorders>
              <w:top w:val="nil"/>
              <w:left w:val="nil"/>
              <w:bottom w:val="nil"/>
              <w:right w:val="nil"/>
            </w:tcBorders>
            <w:shd w:val="clear" w:color="auto" w:fill="F2F2F2" w:themeFill="background1" w:themeFillShade="F2"/>
            <w:vAlign w:val="center"/>
          </w:tcPr>
          <w:p w14:paraId="2B60B81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33,54</w:t>
            </w:r>
          </w:p>
        </w:tc>
        <w:tc>
          <w:tcPr>
            <w:tcW w:w="1075" w:type="dxa"/>
            <w:tcBorders>
              <w:top w:val="nil"/>
              <w:left w:val="nil"/>
              <w:bottom w:val="nil"/>
              <w:right w:val="nil"/>
            </w:tcBorders>
            <w:shd w:val="clear" w:color="auto" w:fill="F2F2F2" w:themeFill="background1" w:themeFillShade="F2"/>
            <w:vAlign w:val="center"/>
          </w:tcPr>
          <w:p w14:paraId="38827BC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32,52</w:t>
            </w:r>
          </w:p>
        </w:tc>
        <w:tc>
          <w:tcPr>
            <w:tcW w:w="1075" w:type="dxa"/>
            <w:tcBorders>
              <w:top w:val="nil"/>
              <w:left w:val="nil"/>
              <w:bottom w:val="nil"/>
              <w:right w:val="nil"/>
            </w:tcBorders>
            <w:shd w:val="clear" w:color="auto" w:fill="F2F2F2" w:themeFill="background1" w:themeFillShade="F2"/>
            <w:vAlign w:val="center"/>
          </w:tcPr>
          <w:p w14:paraId="00D28691"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32,89</w:t>
            </w:r>
          </w:p>
        </w:tc>
        <w:tc>
          <w:tcPr>
            <w:tcW w:w="1075" w:type="dxa"/>
            <w:tcBorders>
              <w:top w:val="nil"/>
              <w:left w:val="nil"/>
              <w:bottom w:val="nil"/>
              <w:right w:val="nil"/>
            </w:tcBorders>
            <w:shd w:val="clear" w:color="auto" w:fill="F2F2F2" w:themeFill="background1" w:themeFillShade="F2"/>
            <w:vAlign w:val="center"/>
          </w:tcPr>
          <w:p w14:paraId="278107EC"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33,07</w:t>
            </w:r>
          </w:p>
        </w:tc>
      </w:tr>
      <w:tr w:rsidR="003C63B5" w:rsidRPr="003C63B5" w14:paraId="12E05320" w14:textId="77777777" w:rsidTr="00843A5F">
        <w:tc>
          <w:tcPr>
            <w:tcW w:w="2618" w:type="dxa"/>
            <w:tcBorders>
              <w:top w:val="nil"/>
              <w:left w:val="nil"/>
              <w:bottom w:val="nil"/>
              <w:right w:val="nil"/>
            </w:tcBorders>
            <w:shd w:val="clear" w:color="auto" w:fill="auto"/>
            <w:vAlign w:val="center"/>
          </w:tcPr>
          <w:p w14:paraId="21D1CF85" w14:textId="77777777" w:rsidR="003C63B5" w:rsidRPr="003C63B5" w:rsidRDefault="003C63B5" w:rsidP="003C63B5">
            <w:pPr>
              <w:pStyle w:val="aff3"/>
              <w:jc w:val="left"/>
              <w:rPr>
                <w:u w:color="000000"/>
                <w:bdr w:val="nil"/>
              </w:rPr>
            </w:pPr>
            <w:r w:rsidRPr="007957D9">
              <w:rPr>
                <w:color w:val="000000"/>
                <w:u w:color="000000"/>
              </w:rPr>
              <w:t>Южная Корея</w:t>
            </w:r>
          </w:p>
        </w:tc>
        <w:tc>
          <w:tcPr>
            <w:tcW w:w="1076" w:type="dxa"/>
            <w:tcBorders>
              <w:top w:val="nil"/>
              <w:left w:val="nil"/>
              <w:bottom w:val="nil"/>
              <w:right w:val="nil"/>
            </w:tcBorders>
            <w:shd w:val="clear" w:color="auto" w:fill="auto"/>
            <w:vAlign w:val="center"/>
          </w:tcPr>
          <w:p w14:paraId="0912E5C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24,59</w:t>
            </w:r>
          </w:p>
        </w:tc>
        <w:tc>
          <w:tcPr>
            <w:tcW w:w="1076" w:type="dxa"/>
            <w:tcBorders>
              <w:top w:val="nil"/>
              <w:left w:val="nil"/>
              <w:bottom w:val="nil"/>
              <w:right w:val="nil"/>
            </w:tcBorders>
            <w:shd w:val="clear" w:color="auto" w:fill="auto"/>
            <w:vAlign w:val="center"/>
          </w:tcPr>
          <w:p w14:paraId="35055420"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25,16</w:t>
            </w:r>
          </w:p>
        </w:tc>
        <w:tc>
          <w:tcPr>
            <w:tcW w:w="1075" w:type="dxa"/>
            <w:tcBorders>
              <w:top w:val="nil"/>
              <w:left w:val="nil"/>
              <w:bottom w:val="nil"/>
              <w:right w:val="nil"/>
            </w:tcBorders>
            <w:shd w:val="clear" w:color="auto" w:fill="auto"/>
            <w:vAlign w:val="center"/>
          </w:tcPr>
          <w:p w14:paraId="28792F7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26,24</w:t>
            </w:r>
          </w:p>
        </w:tc>
        <w:tc>
          <w:tcPr>
            <w:tcW w:w="1075" w:type="dxa"/>
            <w:tcBorders>
              <w:top w:val="nil"/>
              <w:left w:val="nil"/>
              <w:bottom w:val="nil"/>
              <w:right w:val="nil"/>
            </w:tcBorders>
            <w:shd w:val="clear" w:color="auto" w:fill="auto"/>
            <w:vAlign w:val="center"/>
          </w:tcPr>
          <w:p w14:paraId="4C1FF17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25,36</w:t>
            </w:r>
          </w:p>
        </w:tc>
        <w:tc>
          <w:tcPr>
            <w:tcW w:w="1075" w:type="dxa"/>
            <w:tcBorders>
              <w:top w:val="nil"/>
              <w:left w:val="nil"/>
              <w:bottom w:val="nil"/>
              <w:right w:val="nil"/>
            </w:tcBorders>
            <w:shd w:val="clear" w:color="auto" w:fill="auto"/>
            <w:vAlign w:val="center"/>
          </w:tcPr>
          <w:p w14:paraId="0080428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26,75</w:t>
            </w:r>
          </w:p>
        </w:tc>
        <w:tc>
          <w:tcPr>
            <w:tcW w:w="1075" w:type="dxa"/>
            <w:tcBorders>
              <w:top w:val="nil"/>
              <w:left w:val="nil"/>
              <w:bottom w:val="nil"/>
              <w:right w:val="nil"/>
            </w:tcBorders>
            <w:shd w:val="clear" w:color="auto" w:fill="auto"/>
            <w:vAlign w:val="center"/>
          </w:tcPr>
          <w:p w14:paraId="53843B35"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27,38</w:t>
            </w:r>
          </w:p>
        </w:tc>
      </w:tr>
      <w:tr w:rsidR="003C63B5" w:rsidRPr="003C63B5" w14:paraId="2C442C95" w14:textId="77777777" w:rsidTr="00843A5F">
        <w:tc>
          <w:tcPr>
            <w:tcW w:w="2618" w:type="dxa"/>
            <w:tcBorders>
              <w:top w:val="nil"/>
              <w:left w:val="nil"/>
              <w:bottom w:val="nil"/>
              <w:right w:val="nil"/>
            </w:tcBorders>
            <w:shd w:val="clear" w:color="auto" w:fill="F2F2F2" w:themeFill="background1" w:themeFillShade="F2"/>
            <w:vAlign w:val="bottom"/>
          </w:tcPr>
          <w:p w14:paraId="42E19CA9" w14:textId="77777777" w:rsidR="003C63B5" w:rsidRPr="003C63B5" w:rsidRDefault="003C63B5" w:rsidP="003C63B5">
            <w:pPr>
              <w:pStyle w:val="aff3"/>
              <w:jc w:val="left"/>
              <w:rPr>
                <w:u w:color="000000"/>
                <w:bdr w:val="nil"/>
              </w:rPr>
            </w:pPr>
            <w:r w:rsidRPr="007957D9">
              <w:rPr>
                <w:color w:val="000000"/>
                <w:u w:color="000000"/>
              </w:rPr>
              <w:t>Япония</w:t>
            </w:r>
          </w:p>
        </w:tc>
        <w:tc>
          <w:tcPr>
            <w:tcW w:w="1076" w:type="dxa"/>
            <w:tcBorders>
              <w:top w:val="nil"/>
              <w:left w:val="nil"/>
              <w:bottom w:val="nil"/>
              <w:right w:val="nil"/>
            </w:tcBorders>
            <w:shd w:val="clear" w:color="auto" w:fill="F2F2F2" w:themeFill="background1" w:themeFillShade="F2"/>
            <w:vAlign w:val="center"/>
          </w:tcPr>
          <w:p w14:paraId="6443D569"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30,26</w:t>
            </w:r>
          </w:p>
        </w:tc>
        <w:tc>
          <w:tcPr>
            <w:tcW w:w="1076" w:type="dxa"/>
            <w:tcBorders>
              <w:top w:val="nil"/>
              <w:left w:val="nil"/>
              <w:bottom w:val="nil"/>
              <w:right w:val="nil"/>
            </w:tcBorders>
            <w:shd w:val="clear" w:color="auto" w:fill="F2F2F2" w:themeFill="background1" w:themeFillShade="F2"/>
            <w:vAlign w:val="center"/>
          </w:tcPr>
          <w:p w14:paraId="195F0B11"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30,63</w:t>
            </w:r>
          </w:p>
        </w:tc>
        <w:tc>
          <w:tcPr>
            <w:tcW w:w="1075" w:type="dxa"/>
            <w:tcBorders>
              <w:top w:val="nil"/>
              <w:left w:val="nil"/>
              <w:bottom w:val="nil"/>
              <w:right w:val="nil"/>
            </w:tcBorders>
            <w:shd w:val="clear" w:color="auto" w:fill="F2F2F2" w:themeFill="background1" w:themeFillShade="F2"/>
            <w:vAlign w:val="center"/>
          </w:tcPr>
          <w:p w14:paraId="6E38508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30,73</w:t>
            </w:r>
          </w:p>
        </w:tc>
        <w:tc>
          <w:tcPr>
            <w:tcW w:w="1075" w:type="dxa"/>
            <w:tcBorders>
              <w:top w:val="nil"/>
              <w:left w:val="nil"/>
              <w:bottom w:val="nil"/>
              <w:right w:val="nil"/>
            </w:tcBorders>
            <w:shd w:val="clear" w:color="auto" w:fill="F2F2F2" w:themeFill="background1" w:themeFillShade="F2"/>
            <w:vAlign w:val="center"/>
          </w:tcPr>
          <w:p w14:paraId="01775F6F"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31,38</w:t>
            </w:r>
          </w:p>
        </w:tc>
        <w:tc>
          <w:tcPr>
            <w:tcW w:w="1075" w:type="dxa"/>
            <w:tcBorders>
              <w:top w:val="nil"/>
              <w:left w:val="nil"/>
              <w:bottom w:val="nil"/>
              <w:right w:val="nil"/>
            </w:tcBorders>
            <w:shd w:val="clear" w:color="auto" w:fill="F2F2F2" w:themeFill="background1" w:themeFillShade="F2"/>
            <w:vAlign w:val="center"/>
          </w:tcPr>
          <w:p w14:paraId="5B94E4F0"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32,03</w:t>
            </w:r>
          </w:p>
        </w:tc>
        <w:tc>
          <w:tcPr>
            <w:tcW w:w="1075" w:type="dxa"/>
            <w:tcBorders>
              <w:top w:val="nil"/>
              <w:left w:val="nil"/>
              <w:bottom w:val="nil"/>
              <w:right w:val="nil"/>
            </w:tcBorders>
            <w:shd w:val="clear" w:color="auto" w:fill="F2F2F2" w:themeFill="background1" w:themeFillShade="F2"/>
            <w:vAlign w:val="center"/>
          </w:tcPr>
          <w:p w14:paraId="7A1FAD31" w14:textId="77777777" w:rsidR="003C63B5" w:rsidRPr="00843A5F" w:rsidRDefault="003C63B5" w:rsidP="003C63B5">
            <w:pPr>
              <w:pStyle w:val="aff3"/>
              <w:jc w:val="center"/>
              <w:rPr>
                <w:sz w:val="20"/>
                <w:u w:color="000000"/>
                <w:bdr w:val="nil"/>
              </w:rPr>
            </w:pPr>
            <w:proofErr w:type="spellStart"/>
            <w:r w:rsidRPr="00843A5F">
              <w:rPr>
                <w:rFonts w:eastAsiaTheme="minorHAnsi"/>
                <w:bCs/>
                <w:color w:val="000000"/>
                <w:sz w:val="20"/>
              </w:rPr>
              <w:t>н.д</w:t>
            </w:r>
            <w:proofErr w:type="spellEnd"/>
            <w:r w:rsidRPr="00843A5F">
              <w:rPr>
                <w:rFonts w:eastAsiaTheme="minorHAnsi"/>
                <w:bCs/>
                <w:color w:val="000000"/>
                <w:sz w:val="20"/>
              </w:rPr>
              <w:t>.</w:t>
            </w:r>
          </w:p>
        </w:tc>
      </w:tr>
      <w:tr w:rsidR="003C63B5" w:rsidRPr="003C63B5" w14:paraId="593677FB" w14:textId="77777777" w:rsidTr="00843A5F">
        <w:tc>
          <w:tcPr>
            <w:tcW w:w="2618" w:type="dxa"/>
            <w:tcBorders>
              <w:top w:val="nil"/>
              <w:left w:val="nil"/>
              <w:bottom w:val="nil"/>
              <w:right w:val="nil"/>
            </w:tcBorders>
            <w:shd w:val="clear" w:color="auto" w:fill="auto"/>
            <w:vAlign w:val="center"/>
          </w:tcPr>
          <w:p w14:paraId="4E6F2CAA" w14:textId="77777777" w:rsidR="003C63B5" w:rsidRPr="003C63B5" w:rsidRDefault="003C63B5" w:rsidP="003C63B5">
            <w:pPr>
              <w:pStyle w:val="aff3"/>
              <w:jc w:val="left"/>
              <w:rPr>
                <w:u w:color="000000"/>
                <w:bdr w:val="nil"/>
              </w:rPr>
            </w:pPr>
            <w:r w:rsidRPr="007957D9">
              <w:rPr>
                <w:b/>
                <w:bCs/>
                <w:color w:val="000000"/>
                <w:u w:color="000000"/>
              </w:rPr>
              <w:t xml:space="preserve">Средняя по ОЭСР </w:t>
            </w:r>
          </w:p>
        </w:tc>
        <w:tc>
          <w:tcPr>
            <w:tcW w:w="1076" w:type="dxa"/>
            <w:tcBorders>
              <w:top w:val="nil"/>
              <w:left w:val="nil"/>
              <w:bottom w:val="nil"/>
              <w:right w:val="nil"/>
            </w:tcBorders>
            <w:shd w:val="clear" w:color="auto" w:fill="auto"/>
            <w:vAlign w:val="center"/>
          </w:tcPr>
          <w:p w14:paraId="1A115C1D" w14:textId="77777777" w:rsidR="003C63B5" w:rsidRPr="00843A5F" w:rsidRDefault="003C63B5" w:rsidP="003C63B5">
            <w:pPr>
              <w:pStyle w:val="aff3"/>
              <w:jc w:val="center"/>
              <w:rPr>
                <w:sz w:val="20"/>
                <w:u w:color="000000"/>
                <w:bdr w:val="nil"/>
              </w:rPr>
            </w:pPr>
            <w:r w:rsidRPr="00843A5F">
              <w:rPr>
                <w:rFonts w:eastAsiaTheme="minorHAnsi"/>
                <w:b/>
                <w:color w:val="000000"/>
                <w:sz w:val="20"/>
              </w:rPr>
              <w:t>33,60</w:t>
            </w:r>
          </w:p>
        </w:tc>
        <w:tc>
          <w:tcPr>
            <w:tcW w:w="1076" w:type="dxa"/>
            <w:tcBorders>
              <w:top w:val="nil"/>
              <w:left w:val="nil"/>
              <w:bottom w:val="nil"/>
              <w:right w:val="nil"/>
            </w:tcBorders>
            <w:shd w:val="clear" w:color="auto" w:fill="auto"/>
            <w:vAlign w:val="center"/>
          </w:tcPr>
          <w:p w14:paraId="27077CA9" w14:textId="77777777" w:rsidR="003C63B5" w:rsidRPr="00843A5F" w:rsidRDefault="003C63B5" w:rsidP="003C63B5">
            <w:pPr>
              <w:pStyle w:val="aff3"/>
              <w:jc w:val="center"/>
              <w:rPr>
                <w:sz w:val="20"/>
                <w:u w:color="000000"/>
                <w:bdr w:val="nil"/>
              </w:rPr>
            </w:pPr>
            <w:r w:rsidRPr="00843A5F">
              <w:rPr>
                <w:rFonts w:eastAsiaTheme="minorHAnsi"/>
                <w:b/>
                <w:color w:val="000000"/>
                <w:sz w:val="20"/>
              </w:rPr>
              <w:t>33,72</w:t>
            </w:r>
          </w:p>
        </w:tc>
        <w:tc>
          <w:tcPr>
            <w:tcW w:w="1075" w:type="dxa"/>
            <w:tcBorders>
              <w:top w:val="nil"/>
              <w:left w:val="nil"/>
              <w:bottom w:val="nil"/>
              <w:right w:val="nil"/>
            </w:tcBorders>
            <w:shd w:val="clear" w:color="auto" w:fill="auto"/>
            <w:vAlign w:val="center"/>
          </w:tcPr>
          <w:p w14:paraId="654614BE" w14:textId="77777777" w:rsidR="003C63B5" w:rsidRPr="00843A5F" w:rsidRDefault="003C63B5" w:rsidP="003C63B5">
            <w:pPr>
              <w:pStyle w:val="aff3"/>
              <w:jc w:val="center"/>
              <w:rPr>
                <w:sz w:val="20"/>
                <w:u w:color="000000"/>
                <w:bdr w:val="nil"/>
              </w:rPr>
            </w:pPr>
            <w:r w:rsidRPr="00843A5F">
              <w:rPr>
                <w:rFonts w:eastAsiaTheme="minorHAnsi"/>
                <w:b/>
                <w:color w:val="000000"/>
                <w:sz w:val="20"/>
              </w:rPr>
              <w:t>34,42</w:t>
            </w:r>
          </w:p>
        </w:tc>
        <w:tc>
          <w:tcPr>
            <w:tcW w:w="1075" w:type="dxa"/>
            <w:tcBorders>
              <w:top w:val="nil"/>
              <w:left w:val="nil"/>
              <w:bottom w:val="nil"/>
              <w:right w:val="nil"/>
            </w:tcBorders>
            <w:shd w:val="clear" w:color="auto" w:fill="auto"/>
            <w:vAlign w:val="center"/>
          </w:tcPr>
          <w:p w14:paraId="4C96A373" w14:textId="77777777" w:rsidR="003C63B5" w:rsidRPr="00843A5F" w:rsidRDefault="003C63B5" w:rsidP="003C63B5">
            <w:pPr>
              <w:pStyle w:val="aff3"/>
              <w:jc w:val="center"/>
              <w:rPr>
                <w:sz w:val="20"/>
                <w:u w:color="000000"/>
                <w:bdr w:val="nil"/>
              </w:rPr>
            </w:pPr>
            <w:r w:rsidRPr="00843A5F">
              <w:rPr>
                <w:rFonts w:eastAsiaTheme="minorHAnsi"/>
                <w:b/>
                <w:color w:val="000000"/>
                <w:sz w:val="20"/>
              </w:rPr>
              <w:t>33,74</w:t>
            </w:r>
          </w:p>
        </w:tc>
        <w:tc>
          <w:tcPr>
            <w:tcW w:w="1075" w:type="dxa"/>
            <w:tcBorders>
              <w:top w:val="nil"/>
              <w:left w:val="nil"/>
              <w:bottom w:val="nil"/>
              <w:right w:val="nil"/>
            </w:tcBorders>
            <w:shd w:val="clear" w:color="auto" w:fill="auto"/>
            <w:vAlign w:val="center"/>
          </w:tcPr>
          <w:p w14:paraId="4A09583B" w14:textId="77777777" w:rsidR="003C63B5" w:rsidRPr="00843A5F" w:rsidRDefault="003C63B5" w:rsidP="003C63B5">
            <w:pPr>
              <w:pStyle w:val="aff3"/>
              <w:jc w:val="center"/>
              <w:rPr>
                <w:sz w:val="20"/>
                <w:u w:color="000000"/>
                <w:bdr w:val="nil"/>
              </w:rPr>
            </w:pPr>
            <w:r w:rsidRPr="00843A5F">
              <w:rPr>
                <w:rFonts w:eastAsiaTheme="minorHAnsi"/>
                <w:b/>
                <w:color w:val="000000"/>
                <w:sz w:val="20"/>
              </w:rPr>
              <w:t>33,88</w:t>
            </w:r>
          </w:p>
        </w:tc>
        <w:tc>
          <w:tcPr>
            <w:tcW w:w="1075" w:type="dxa"/>
            <w:tcBorders>
              <w:top w:val="nil"/>
              <w:left w:val="nil"/>
              <w:bottom w:val="nil"/>
              <w:right w:val="nil"/>
            </w:tcBorders>
            <w:shd w:val="clear" w:color="auto" w:fill="auto"/>
            <w:vAlign w:val="center"/>
          </w:tcPr>
          <w:p w14:paraId="638AA706" w14:textId="77777777" w:rsidR="003C63B5" w:rsidRPr="00843A5F" w:rsidRDefault="003C63B5" w:rsidP="003C63B5">
            <w:pPr>
              <w:pStyle w:val="aff3"/>
              <w:jc w:val="center"/>
              <w:rPr>
                <w:sz w:val="20"/>
                <w:u w:color="000000"/>
                <w:bdr w:val="nil"/>
              </w:rPr>
            </w:pPr>
            <w:r w:rsidRPr="00843A5F">
              <w:rPr>
                <w:rFonts w:eastAsiaTheme="minorHAnsi"/>
                <w:b/>
                <w:color w:val="000000"/>
                <w:sz w:val="20"/>
              </w:rPr>
              <w:t>33,84</w:t>
            </w:r>
          </w:p>
        </w:tc>
      </w:tr>
      <w:tr w:rsidR="003C63B5" w:rsidRPr="003C63B5" w14:paraId="3A149598" w14:textId="77777777" w:rsidTr="00843A5F">
        <w:tc>
          <w:tcPr>
            <w:tcW w:w="2618" w:type="dxa"/>
            <w:tcBorders>
              <w:top w:val="nil"/>
              <w:left w:val="nil"/>
              <w:bottom w:val="nil"/>
              <w:right w:val="nil"/>
            </w:tcBorders>
            <w:shd w:val="clear" w:color="auto" w:fill="F2F2F2" w:themeFill="background1" w:themeFillShade="F2"/>
            <w:vAlign w:val="center"/>
          </w:tcPr>
          <w:p w14:paraId="19A5BA1E" w14:textId="77777777" w:rsidR="003C63B5" w:rsidRPr="003C63B5" w:rsidRDefault="003C63B5" w:rsidP="003C63B5">
            <w:pPr>
              <w:pStyle w:val="aff3"/>
              <w:jc w:val="left"/>
              <w:rPr>
                <w:u w:color="000000"/>
                <w:bdr w:val="nil"/>
              </w:rPr>
            </w:pPr>
            <w:r>
              <w:rPr>
                <w:color w:val="000000"/>
                <w:u w:color="000000"/>
              </w:rPr>
              <w:t>Росси</w:t>
            </w:r>
            <w:r w:rsidRPr="007957D9">
              <w:rPr>
                <w:color w:val="000000"/>
                <w:u w:color="000000"/>
              </w:rPr>
              <w:t>я</w:t>
            </w:r>
          </w:p>
        </w:tc>
        <w:tc>
          <w:tcPr>
            <w:tcW w:w="1076" w:type="dxa"/>
            <w:tcBorders>
              <w:top w:val="nil"/>
              <w:left w:val="nil"/>
              <w:bottom w:val="nil"/>
              <w:right w:val="nil"/>
            </w:tcBorders>
            <w:shd w:val="clear" w:color="auto" w:fill="F2F2F2" w:themeFill="background1" w:themeFillShade="F2"/>
            <w:vAlign w:val="center"/>
          </w:tcPr>
          <w:p w14:paraId="05E1D3E3"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31,36</w:t>
            </w:r>
          </w:p>
        </w:tc>
        <w:tc>
          <w:tcPr>
            <w:tcW w:w="1076" w:type="dxa"/>
            <w:tcBorders>
              <w:top w:val="nil"/>
              <w:left w:val="nil"/>
              <w:bottom w:val="nil"/>
              <w:right w:val="nil"/>
            </w:tcBorders>
            <w:shd w:val="clear" w:color="auto" w:fill="F2F2F2" w:themeFill="background1" w:themeFillShade="F2"/>
            <w:vAlign w:val="center"/>
          </w:tcPr>
          <w:p w14:paraId="438A6DC7"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28,97</w:t>
            </w:r>
          </w:p>
        </w:tc>
        <w:tc>
          <w:tcPr>
            <w:tcW w:w="1075" w:type="dxa"/>
            <w:tcBorders>
              <w:top w:val="nil"/>
              <w:left w:val="nil"/>
              <w:bottom w:val="nil"/>
              <w:right w:val="nil"/>
            </w:tcBorders>
            <w:shd w:val="clear" w:color="auto" w:fill="F2F2F2" w:themeFill="background1" w:themeFillShade="F2"/>
            <w:vAlign w:val="center"/>
          </w:tcPr>
          <w:p w14:paraId="30A23B9E" w14:textId="77777777" w:rsidR="003C63B5" w:rsidRPr="00843A5F" w:rsidRDefault="003C63B5" w:rsidP="003C63B5">
            <w:pPr>
              <w:pStyle w:val="aff3"/>
              <w:jc w:val="center"/>
              <w:rPr>
                <w:sz w:val="20"/>
                <w:u w:color="000000"/>
                <w:bdr w:val="nil"/>
              </w:rPr>
            </w:pPr>
            <w:r w:rsidRPr="00843A5F">
              <w:rPr>
                <w:rFonts w:eastAsiaTheme="minorHAnsi"/>
                <w:bCs/>
                <w:color w:val="000000"/>
                <w:sz w:val="20"/>
              </w:rPr>
              <w:t>28,64</w:t>
            </w:r>
          </w:p>
        </w:tc>
        <w:tc>
          <w:tcPr>
            <w:tcW w:w="1075" w:type="dxa"/>
            <w:tcBorders>
              <w:top w:val="nil"/>
              <w:left w:val="nil"/>
              <w:bottom w:val="nil"/>
              <w:right w:val="nil"/>
            </w:tcBorders>
            <w:shd w:val="clear" w:color="auto" w:fill="F2F2F2" w:themeFill="background1" w:themeFillShade="F2"/>
            <w:vAlign w:val="center"/>
          </w:tcPr>
          <w:p w14:paraId="5AD5EB7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30,35</w:t>
            </w:r>
          </w:p>
        </w:tc>
        <w:tc>
          <w:tcPr>
            <w:tcW w:w="1075" w:type="dxa"/>
            <w:tcBorders>
              <w:top w:val="nil"/>
              <w:left w:val="nil"/>
              <w:bottom w:val="nil"/>
              <w:right w:val="nil"/>
            </w:tcBorders>
            <w:shd w:val="clear" w:color="auto" w:fill="F2F2F2" w:themeFill="background1" w:themeFillShade="F2"/>
            <w:vAlign w:val="center"/>
          </w:tcPr>
          <w:p w14:paraId="5BB66674"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32,72</w:t>
            </w:r>
          </w:p>
        </w:tc>
        <w:tc>
          <w:tcPr>
            <w:tcW w:w="1075" w:type="dxa"/>
            <w:tcBorders>
              <w:top w:val="nil"/>
              <w:left w:val="nil"/>
              <w:bottom w:val="nil"/>
              <w:right w:val="nil"/>
            </w:tcBorders>
            <w:shd w:val="clear" w:color="auto" w:fill="F2F2F2" w:themeFill="background1" w:themeFillShade="F2"/>
            <w:vAlign w:val="center"/>
          </w:tcPr>
          <w:p w14:paraId="7F855B82" w14:textId="77777777" w:rsidR="003C63B5" w:rsidRPr="00843A5F" w:rsidRDefault="003C63B5" w:rsidP="003C63B5">
            <w:pPr>
              <w:pStyle w:val="aff3"/>
              <w:jc w:val="center"/>
              <w:rPr>
                <w:sz w:val="20"/>
                <w:u w:color="000000"/>
                <w:bdr w:val="nil"/>
              </w:rPr>
            </w:pPr>
            <w:r w:rsidRPr="00843A5F">
              <w:rPr>
                <w:rFonts w:eastAsiaTheme="minorHAnsi"/>
                <w:bCs/>
                <w:color w:val="000000"/>
                <w:sz w:val="20"/>
              </w:rPr>
              <w:t>32,53</w:t>
            </w:r>
          </w:p>
        </w:tc>
      </w:tr>
      <w:tr w:rsidR="003C63B5" w14:paraId="5858CD5F" w14:textId="77777777" w:rsidTr="00843A5F">
        <w:tc>
          <w:tcPr>
            <w:tcW w:w="2618" w:type="dxa"/>
            <w:tcBorders>
              <w:top w:val="nil"/>
              <w:left w:val="nil"/>
              <w:bottom w:val="single" w:sz="4" w:space="0" w:color="000000"/>
              <w:right w:val="nil"/>
            </w:tcBorders>
            <w:shd w:val="clear" w:color="auto" w:fill="auto"/>
            <w:vAlign w:val="center"/>
          </w:tcPr>
          <w:p w14:paraId="42BBBC5D" w14:textId="77777777" w:rsidR="003C63B5" w:rsidRPr="003C63B5" w:rsidRDefault="003C63B5" w:rsidP="003C63B5">
            <w:pPr>
              <w:pStyle w:val="aff3"/>
              <w:jc w:val="left"/>
              <w:rPr>
                <w:u w:color="000000"/>
                <w:bdr w:val="nil"/>
              </w:rPr>
            </w:pPr>
            <w:r w:rsidRPr="007957D9">
              <w:rPr>
                <w:color w:val="000000"/>
                <w:u w:color="000000"/>
              </w:rPr>
              <w:t>Россия (без учета нефтегазовых доходов)</w:t>
            </w:r>
          </w:p>
        </w:tc>
        <w:tc>
          <w:tcPr>
            <w:tcW w:w="1076" w:type="dxa"/>
            <w:tcBorders>
              <w:top w:val="nil"/>
              <w:left w:val="nil"/>
              <w:bottom w:val="single" w:sz="4" w:space="0" w:color="000000"/>
              <w:right w:val="nil"/>
            </w:tcBorders>
            <w:shd w:val="clear" w:color="auto" w:fill="auto"/>
            <w:vAlign w:val="center"/>
          </w:tcPr>
          <w:p w14:paraId="373614F3"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21,33</w:t>
            </w:r>
          </w:p>
        </w:tc>
        <w:tc>
          <w:tcPr>
            <w:tcW w:w="1076" w:type="dxa"/>
            <w:tcBorders>
              <w:top w:val="nil"/>
              <w:left w:val="nil"/>
              <w:bottom w:val="single" w:sz="4" w:space="0" w:color="000000"/>
              <w:right w:val="nil"/>
            </w:tcBorders>
            <w:shd w:val="clear" w:color="auto" w:fill="auto"/>
            <w:vAlign w:val="center"/>
          </w:tcPr>
          <w:p w14:paraId="30CE8DF6"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21,55</w:t>
            </w:r>
          </w:p>
        </w:tc>
        <w:tc>
          <w:tcPr>
            <w:tcW w:w="1075" w:type="dxa"/>
            <w:tcBorders>
              <w:top w:val="nil"/>
              <w:left w:val="nil"/>
              <w:bottom w:val="single" w:sz="4" w:space="0" w:color="000000"/>
              <w:right w:val="nil"/>
            </w:tcBorders>
            <w:shd w:val="clear" w:color="auto" w:fill="auto"/>
            <w:vAlign w:val="center"/>
          </w:tcPr>
          <w:p w14:paraId="7F28EE7B"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22,45</w:t>
            </w:r>
          </w:p>
        </w:tc>
        <w:tc>
          <w:tcPr>
            <w:tcW w:w="1075" w:type="dxa"/>
            <w:tcBorders>
              <w:top w:val="nil"/>
              <w:left w:val="nil"/>
              <w:bottom w:val="single" w:sz="4" w:space="0" w:color="000000"/>
              <w:right w:val="nil"/>
            </w:tcBorders>
            <w:shd w:val="clear" w:color="auto" w:fill="auto"/>
            <w:vAlign w:val="center"/>
          </w:tcPr>
          <w:p w14:paraId="6051D5E6"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23,25</w:t>
            </w:r>
          </w:p>
        </w:tc>
        <w:tc>
          <w:tcPr>
            <w:tcW w:w="1075" w:type="dxa"/>
            <w:tcBorders>
              <w:top w:val="nil"/>
              <w:left w:val="nil"/>
              <w:bottom w:val="single" w:sz="4" w:space="0" w:color="000000"/>
              <w:right w:val="nil"/>
            </w:tcBorders>
            <w:shd w:val="clear" w:color="auto" w:fill="auto"/>
            <w:vAlign w:val="center"/>
          </w:tcPr>
          <w:p w14:paraId="3E87C414"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23,52</w:t>
            </w:r>
          </w:p>
        </w:tc>
        <w:tc>
          <w:tcPr>
            <w:tcW w:w="1075" w:type="dxa"/>
            <w:tcBorders>
              <w:top w:val="nil"/>
              <w:left w:val="nil"/>
              <w:bottom w:val="single" w:sz="4" w:space="0" w:color="000000"/>
              <w:right w:val="nil"/>
            </w:tcBorders>
            <w:shd w:val="clear" w:color="auto" w:fill="auto"/>
            <w:vAlign w:val="center"/>
          </w:tcPr>
          <w:p w14:paraId="7979FFD7"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24,33</w:t>
            </w:r>
          </w:p>
        </w:tc>
      </w:tr>
    </w:tbl>
    <w:p w14:paraId="61CB8F80" w14:textId="77777777" w:rsidR="003C63B5" w:rsidRPr="002036BF" w:rsidRDefault="003C63B5" w:rsidP="003C63B5">
      <w:pPr>
        <w:spacing w:before="0" w:after="200" w:line="240" w:lineRule="auto"/>
        <w:rPr>
          <w:i/>
          <w:sz w:val="14"/>
          <w:szCs w:val="14"/>
          <w:u w:color="000000"/>
          <w:bdr w:val="nil"/>
        </w:rPr>
      </w:pPr>
      <w:r>
        <w:rPr>
          <w:rFonts w:cs="Calibri"/>
          <w:i/>
          <w:color w:val="000000"/>
          <w:sz w:val="14"/>
          <w:szCs w:val="14"/>
          <w:u w:color="000000"/>
          <w:bdr w:val="nil"/>
          <w:lang w:eastAsia="ru-RU"/>
        </w:rPr>
        <w:t xml:space="preserve">Источники данных: </w:t>
      </w:r>
      <w:r w:rsidRPr="003C63B5">
        <w:rPr>
          <w:rFonts w:cs="Calibri"/>
          <w:i/>
          <w:color w:val="000000"/>
          <w:sz w:val="14"/>
          <w:szCs w:val="14"/>
          <w:u w:color="000000"/>
          <w:bdr w:val="nil"/>
          <w:lang w:eastAsia="ru-RU"/>
        </w:rPr>
        <w:t xml:space="preserve">данные по ОЭСР – </w:t>
      </w:r>
      <w:proofErr w:type="spellStart"/>
      <w:r w:rsidRPr="003C63B5">
        <w:rPr>
          <w:rFonts w:cs="Calibri"/>
          <w:i/>
          <w:color w:val="000000"/>
          <w:sz w:val="14"/>
          <w:szCs w:val="14"/>
          <w:u w:color="000000"/>
          <w:bdr w:val="nil"/>
          <w:lang w:eastAsia="ru-RU"/>
        </w:rPr>
        <w:t>Revenue</w:t>
      </w:r>
      <w:proofErr w:type="spellEnd"/>
      <w:r w:rsidRPr="003C63B5">
        <w:rPr>
          <w:rFonts w:cs="Calibri"/>
          <w:i/>
          <w:color w:val="000000"/>
          <w:sz w:val="14"/>
          <w:szCs w:val="14"/>
          <w:u w:color="000000"/>
          <w:bdr w:val="nil"/>
          <w:lang w:eastAsia="ru-RU"/>
        </w:rPr>
        <w:t xml:space="preserve"> </w:t>
      </w:r>
      <w:proofErr w:type="spellStart"/>
      <w:r w:rsidRPr="003C63B5">
        <w:rPr>
          <w:rFonts w:cs="Calibri"/>
          <w:i/>
          <w:color w:val="000000"/>
          <w:sz w:val="14"/>
          <w:szCs w:val="14"/>
          <w:u w:color="000000"/>
          <w:bdr w:val="nil"/>
          <w:lang w:eastAsia="ru-RU"/>
        </w:rPr>
        <w:t>Statistics</w:t>
      </w:r>
      <w:proofErr w:type="spellEnd"/>
      <w:r w:rsidRPr="003C63B5">
        <w:rPr>
          <w:rFonts w:cs="Calibri"/>
          <w:i/>
          <w:color w:val="000000"/>
          <w:sz w:val="14"/>
          <w:szCs w:val="14"/>
          <w:u w:color="000000"/>
          <w:bdr w:val="nil"/>
          <w:lang w:eastAsia="ru-RU"/>
        </w:rPr>
        <w:t xml:space="preserve"> 1965-2020</w:t>
      </w:r>
    </w:p>
    <w:p w14:paraId="594D011B" w14:textId="035DB4B3" w:rsidR="003C63B5" w:rsidRDefault="003C63B5" w:rsidP="003277E2">
      <w:pPr>
        <w:rPr>
          <w:u w:color="000000"/>
          <w:bdr w:val="nil"/>
          <w:lang w:eastAsia="ru-RU"/>
        </w:rPr>
      </w:pPr>
    </w:p>
    <w:p w14:paraId="3CE9E8C8" w14:textId="1098B1F5" w:rsidR="008E1EB4" w:rsidRDefault="008E1EB4" w:rsidP="003277E2">
      <w:pPr>
        <w:rPr>
          <w:u w:color="000000"/>
          <w:bdr w:val="nil"/>
          <w:lang w:eastAsia="ru-RU"/>
        </w:rPr>
      </w:pPr>
    </w:p>
    <w:p w14:paraId="4CEFC20B" w14:textId="1D9D5CD1" w:rsidR="008E1EB4" w:rsidRDefault="008E1EB4" w:rsidP="003277E2">
      <w:pPr>
        <w:rPr>
          <w:u w:color="000000"/>
          <w:bdr w:val="nil"/>
          <w:lang w:eastAsia="ru-RU"/>
        </w:rPr>
      </w:pPr>
    </w:p>
    <w:p w14:paraId="38FE7C0B" w14:textId="4D0A74F0" w:rsidR="008E1EB4" w:rsidRDefault="008E1EB4" w:rsidP="003277E2">
      <w:pPr>
        <w:rPr>
          <w:u w:color="000000"/>
          <w:bdr w:val="nil"/>
          <w:lang w:eastAsia="ru-RU"/>
        </w:rPr>
      </w:pPr>
    </w:p>
    <w:p w14:paraId="2534F960" w14:textId="77777777" w:rsidR="008E1EB4" w:rsidRDefault="008E1EB4" w:rsidP="003277E2">
      <w:pPr>
        <w:rPr>
          <w:u w:color="000000"/>
          <w:bdr w:val="nil"/>
          <w:lang w:eastAsia="ru-RU"/>
        </w:rPr>
      </w:pPr>
    </w:p>
    <w:p w14:paraId="7A306051" w14:textId="77777777" w:rsidR="003C63B5" w:rsidRDefault="003C63B5" w:rsidP="003C63B5">
      <w:pPr>
        <w:rPr>
          <w:u w:color="000000"/>
          <w:bdr w:val="nil"/>
          <w:lang w:eastAsia="ru-RU"/>
        </w:rPr>
      </w:pPr>
      <w:r w:rsidRPr="00FA18A2">
        <w:rPr>
          <w:b/>
          <w:u w:color="000000"/>
          <w:bdr w:val="nil"/>
          <w:lang w:eastAsia="ru-RU"/>
        </w:rPr>
        <w:t xml:space="preserve">Таблица </w:t>
      </w:r>
      <w:r>
        <w:rPr>
          <w:b/>
          <w:u w:color="000000"/>
          <w:bdr w:val="nil"/>
          <w:lang w:eastAsia="ru-RU"/>
        </w:rPr>
        <w:t>5</w:t>
      </w:r>
      <w:r w:rsidRPr="00FA18A2">
        <w:rPr>
          <w:b/>
          <w:u w:color="000000"/>
          <w:bdr w:val="nil"/>
          <w:lang w:eastAsia="ru-RU"/>
        </w:rPr>
        <w:t>.</w:t>
      </w:r>
      <w:r>
        <w:rPr>
          <w:u w:color="000000"/>
          <w:bdr w:val="nil"/>
          <w:lang w:eastAsia="ru-RU"/>
        </w:rPr>
        <w:t xml:space="preserve"> </w:t>
      </w:r>
      <w:r w:rsidRPr="003C63B5">
        <w:rPr>
          <w:u w:color="000000"/>
          <w:bdr w:val="nil"/>
          <w:lang w:eastAsia="ru-RU"/>
        </w:rPr>
        <w:t>Налоговая нагрузка на экономику в странах Евразийского экономического союза в 2014</w:t>
      </w:r>
      <w:r>
        <w:rPr>
          <w:u w:color="000000"/>
          <w:bdr w:val="nil"/>
          <w:lang w:eastAsia="ru-RU"/>
        </w:rPr>
        <w:t>-2020 гг.</w:t>
      </w:r>
    </w:p>
    <w:p w14:paraId="2CEBF8C4" w14:textId="77777777" w:rsidR="003C63B5" w:rsidRPr="0018485D" w:rsidRDefault="003C63B5" w:rsidP="0018485D">
      <w:pPr>
        <w:jc w:val="right"/>
        <w:rPr>
          <w:i/>
          <w:sz w:val="22"/>
          <w:u w:color="000000"/>
          <w:bdr w:val="nil"/>
          <w:lang w:eastAsia="ru-RU"/>
        </w:rPr>
      </w:pPr>
      <w:r>
        <w:rPr>
          <w:i/>
          <w:sz w:val="22"/>
          <w:u w:color="000000"/>
          <w:bdr w:val="nil"/>
          <w:lang w:eastAsia="ru-RU"/>
        </w:rPr>
        <w:t>% налоговых доходов к ВВП</w:t>
      </w:r>
    </w:p>
    <w:tbl>
      <w:tblPr>
        <w:tblStyle w:val="aa"/>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3"/>
        <w:gridCol w:w="929"/>
        <w:gridCol w:w="929"/>
        <w:gridCol w:w="929"/>
        <w:gridCol w:w="929"/>
        <w:gridCol w:w="929"/>
        <w:gridCol w:w="929"/>
        <w:gridCol w:w="923"/>
      </w:tblGrid>
      <w:tr w:rsidR="003C63B5" w14:paraId="50932D69" w14:textId="77777777" w:rsidTr="0018485D">
        <w:tc>
          <w:tcPr>
            <w:tcW w:w="1418" w:type="pct"/>
            <w:tcBorders>
              <w:top w:val="single" w:sz="4" w:space="0" w:color="auto"/>
              <w:bottom w:val="single" w:sz="4" w:space="0" w:color="auto"/>
            </w:tcBorders>
            <w:vAlign w:val="center"/>
          </w:tcPr>
          <w:p w14:paraId="73B33C0F" w14:textId="77777777" w:rsidR="003C63B5" w:rsidRPr="00E251E7" w:rsidRDefault="003C63B5" w:rsidP="003C63B5">
            <w:pPr>
              <w:pStyle w:val="aff3"/>
              <w:jc w:val="center"/>
              <w:rPr>
                <w:b/>
                <w:u w:color="000000"/>
                <w:bdr w:val="nil"/>
              </w:rPr>
            </w:pPr>
            <w:r w:rsidRPr="00E251E7">
              <w:rPr>
                <w:b/>
                <w:u w:color="000000"/>
                <w:bdr w:val="nil"/>
              </w:rPr>
              <w:t>Показатель</w:t>
            </w:r>
          </w:p>
        </w:tc>
        <w:tc>
          <w:tcPr>
            <w:tcW w:w="512" w:type="pct"/>
            <w:tcBorders>
              <w:top w:val="single" w:sz="4" w:space="0" w:color="auto"/>
              <w:bottom w:val="single" w:sz="4" w:space="0" w:color="auto"/>
            </w:tcBorders>
            <w:vAlign w:val="center"/>
          </w:tcPr>
          <w:p w14:paraId="3E1408E1" w14:textId="77777777" w:rsidR="003C63B5" w:rsidRPr="00E251E7" w:rsidRDefault="003C63B5" w:rsidP="003C63B5">
            <w:pPr>
              <w:pStyle w:val="aff3"/>
              <w:jc w:val="center"/>
              <w:rPr>
                <w:b/>
                <w:u w:color="000000"/>
                <w:bdr w:val="nil"/>
              </w:rPr>
            </w:pPr>
            <w:r w:rsidRPr="00E251E7">
              <w:rPr>
                <w:b/>
                <w:u w:color="000000"/>
                <w:bdr w:val="nil"/>
              </w:rPr>
              <w:t>2014</w:t>
            </w:r>
          </w:p>
        </w:tc>
        <w:tc>
          <w:tcPr>
            <w:tcW w:w="512" w:type="pct"/>
            <w:tcBorders>
              <w:top w:val="single" w:sz="4" w:space="0" w:color="auto"/>
              <w:bottom w:val="single" w:sz="4" w:space="0" w:color="auto"/>
            </w:tcBorders>
            <w:vAlign w:val="center"/>
          </w:tcPr>
          <w:p w14:paraId="21A57C47" w14:textId="77777777" w:rsidR="003C63B5" w:rsidRPr="00E251E7" w:rsidRDefault="003C63B5" w:rsidP="003C63B5">
            <w:pPr>
              <w:pStyle w:val="aff3"/>
              <w:jc w:val="center"/>
              <w:rPr>
                <w:b/>
                <w:u w:color="000000"/>
                <w:bdr w:val="nil"/>
              </w:rPr>
            </w:pPr>
            <w:r w:rsidRPr="00E251E7">
              <w:rPr>
                <w:b/>
                <w:u w:color="000000"/>
                <w:bdr w:val="nil"/>
              </w:rPr>
              <w:t>2015</w:t>
            </w:r>
          </w:p>
        </w:tc>
        <w:tc>
          <w:tcPr>
            <w:tcW w:w="512" w:type="pct"/>
            <w:tcBorders>
              <w:top w:val="single" w:sz="4" w:space="0" w:color="auto"/>
              <w:bottom w:val="single" w:sz="4" w:space="0" w:color="auto"/>
            </w:tcBorders>
            <w:vAlign w:val="center"/>
          </w:tcPr>
          <w:p w14:paraId="649D6FC8" w14:textId="77777777" w:rsidR="003C63B5" w:rsidRPr="00E251E7" w:rsidRDefault="003C63B5" w:rsidP="003C63B5">
            <w:pPr>
              <w:pStyle w:val="aff3"/>
              <w:jc w:val="center"/>
              <w:rPr>
                <w:b/>
                <w:u w:color="000000"/>
                <w:bdr w:val="nil"/>
              </w:rPr>
            </w:pPr>
            <w:r w:rsidRPr="00E251E7">
              <w:rPr>
                <w:b/>
                <w:u w:color="000000"/>
                <w:bdr w:val="nil"/>
              </w:rPr>
              <w:t>2016</w:t>
            </w:r>
          </w:p>
        </w:tc>
        <w:tc>
          <w:tcPr>
            <w:tcW w:w="512" w:type="pct"/>
            <w:tcBorders>
              <w:top w:val="single" w:sz="4" w:space="0" w:color="auto"/>
              <w:bottom w:val="single" w:sz="4" w:space="0" w:color="auto"/>
            </w:tcBorders>
            <w:vAlign w:val="center"/>
          </w:tcPr>
          <w:p w14:paraId="06D62A25" w14:textId="77777777" w:rsidR="003C63B5" w:rsidRPr="00E251E7" w:rsidRDefault="003C63B5" w:rsidP="003C63B5">
            <w:pPr>
              <w:pStyle w:val="aff3"/>
              <w:jc w:val="center"/>
              <w:rPr>
                <w:b/>
                <w:u w:color="000000"/>
                <w:bdr w:val="nil"/>
              </w:rPr>
            </w:pPr>
            <w:r w:rsidRPr="00E251E7">
              <w:rPr>
                <w:b/>
                <w:u w:color="000000"/>
                <w:bdr w:val="nil"/>
              </w:rPr>
              <w:t>2017</w:t>
            </w:r>
          </w:p>
        </w:tc>
        <w:tc>
          <w:tcPr>
            <w:tcW w:w="512" w:type="pct"/>
            <w:tcBorders>
              <w:top w:val="single" w:sz="4" w:space="0" w:color="auto"/>
              <w:bottom w:val="single" w:sz="4" w:space="0" w:color="auto"/>
            </w:tcBorders>
            <w:vAlign w:val="center"/>
          </w:tcPr>
          <w:p w14:paraId="611B82CA" w14:textId="77777777" w:rsidR="003C63B5" w:rsidRPr="00E251E7" w:rsidRDefault="003C63B5" w:rsidP="003C63B5">
            <w:pPr>
              <w:pStyle w:val="aff3"/>
              <w:jc w:val="center"/>
              <w:rPr>
                <w:b/>
                <w:u w:color="000000"/>
                <w:bdr w:val="nil"/>
              </w:rPr>
            </w:pPr>
            <w:r w:rsidRPr="00E251E7">
              <w:rPr>
                <w:b/>
                <w:u w:color="000000"/>
                <w:bdr w:val="nil"/>
              </w:rPr>
              <w:t>2018</w:t>
            </w:r>
          </w:p>
        </w:tc>
        <w:tc>
          <w:tcPr>
            <w:tcW w:w="512" w:type="pct"/>
            <w:tcBorders>
              <w:top w:val="single" w:sz="4" w:space="0" w:color="auto"/>
              <w:bottom w:val="single" w:sz="4" w:space="0" w:color="auto"/>
            </w:tcBorders>
            <w:vAlign w:val="center"/>
          </w:tcPr>
          <w:p w14:paraId="777565CF" w14:textId="77777777" w:rsidR="003C63B5" w:rsidRPr="00E251E7" w:rsidRDefault="003C63B5" w:rsidP="003C63B5">
            <w:pPr>
              <w:pStyle w:val="aff3"/>
              <w:jc w:val="center"/>
              <w:rPr>
                <w:b/>
                <w:u w:color="000000"/>
                <w:bdr w:val="nil"/>
              </w:rPr>
            </w:pPr>
            <w:r w:rsidRPr="00E251E7">
              <w:rPr>
                <w:b/>
                <w:u w:color="000000"/>
                <w:bdr w:val="nil"/>
              </w:rPr>
              <w:t>2019</w:t>
            </w:r>
          </w:p>
        </w:tc>
        <w:tc>
          <w:tcPr>
            <w:tcW w:w="509" w:type="pct"/>
            <w:tcBorders>
              <w:top w:val="single" w:sz="4" w:space="0" w:color="auto"/>
              <w:bottom w:val="single" w:sz="4" w:space="0" w:color="auto"/>
            </w:tcBorders>
            <w:vAlign w:val="center"/>
          </w:tcPr>
          <w:p w14:paraId="6DCF9BA6" w14:textId="77777777" w:rsidR="003C63B5" w:rsidRPr="00E251E7" w:rsidRDefault="003C63B5" w:rsidP="003C63B5">
            <w:pPr>
              <w:pStyle w:val="aff3"/>
              <w:jc w:val="center"/>
              <w:rPr>
                <w:b/>
                <w:u w:color="000000"/>
                <w:bdr w:val="nil"/>
              </w:rPr>
            </w:pPr>
            <w:r w:rsidRPr="00E251E7">
              <w:rPr>
                <w:b/>
                <w:u w:color="000000"/>
                <w:bdr w:val="nil"/>
              </w:rPr>
              <w:t>2020</w:t>
            </w:r>
          </w:p>
        </w:tc>
      </w:tr>
      <w:tr w:rsidR="003C63B5" w14:paraId="1127136C" w14:textId="77777777" w:rsidTr="0018485D">
        <w:tc>
          <w:tcPr>
            <w:tcW w:w="1418" w:type="pct"/>
            <w:tcBorders>
              <w:top w:val="single" w:sz="4" w:space="0" w:color="auto"/>
            </w:tcBorders>
            <w:shd w:val="clear" w:color="auto" w:fill="F2F2F2" w:themeFill="background1" w:themeFillShade="F2"/>
            <w:vAlign w:val="center"/>
          </w:tcPr>
          <w:p w14:paraId="3941E398" w14:textId="77777777" w:rsidR="003C63B5" w:rsidRPr="003C63B5" w:rsidRDefault="003C63B5" w:rsidP="003C63B5">
            <w:pPr>
              <w:pStyle w:val="aff3"/>
              <w:jc w:val="left"/>
              <w:rPr>
                <w:u w:color="000000"/>
                <w:bdr w:val="nil"/>
              </w:rPr>
            </w:pPr>
            <w:r w:rsidRPr="007957D9">
              <w:rPr>
                <w:b/>
                <w:bCs/>
              </w:rPr>
              <w:t>Россия</w:t>
            </w:r>
          </w:p>
        </w:tc>
        <w:tc>
          <w:tcPr>
            <w:tcW w:w="512" w:type="pct"/>
            <w:tcBorders>
              <w:top w:val="single" w:sz="4" w:space="0" w:color="auto"/>
              <w:bottom w:val="nil"/>
            </w:tcBorders>
            <w:shd w:val="clear" w:color="auto" w:fill="F2F2F2" w:themeFill="background1" w:themeFillShade="F2"/>
            <w:vAlign w:val="center"/>
          </w:tcPr>
          <w:p w14:paraId="2FC51EE1" w14:textId="77777777" w:rsidR="003C63B5" w:rsidRPr="00843A5F" w:rsidRDefault="003C63B5" w:rsidP="003C63B5">
            <w:pPr>
              <w:pStyle w:val="aff3"/>
              <w:jc w:val="center"/>
              <w:rPr>
                <w:sz w:val="20"/>
                <w:szCs w:val="20"/>
                <w:u w:color="000000"/>
                <w:bdr w:val="nil"/>
              </w:rPr>
            </w:pPr>
            <w:r w:rsidRPr="00843A5F">
              <w:rPr>
                <w:rFonts w:eastAsiaTheme="minorHAnsi"/>
                <w:b/>
                <w:color w:val="000000"/>
                <w:sz w:val="20"/>
              </w:rPr>
              <w:t>33,87</w:t>
            </w:r>
          </w:p>
        </w:tc>
        <w:tc>
          <w:tcPr>
            <w:tcW w:w="512" w:type="pct"/>
            <w:tcBorders>
              <w:top w:val="single" w:sz="4" w:space="0" w:color="auto"/>
              <w:bottom w:val="nil"/>
            </w:tcBorders>
            <w:shd w:val="clear" w:color="auto" w:fill="F2F2F2" w:themeFill="background1" w:themeFillShade="F2"/>
            <w:vAlign w:val="center"/>
          </w:tcPr>
          <w:p w14:paraId="383E5D5A" w14:textId="77777777" w:rsidR="003C63B5" w:rsidRPr="00843A5F" w:rsidRDefault="003C63B5" w:rsidP="003C63B5">
            <w:pPr>
              <w:pStyle w:val="aff3"/>
              <w:jc w:val="center"/>
              <w:rPr>
                <w:sz w:val="20"/>
                <w:szCs w:val="20"/>
                <w:u w:color="000000"/>
                <w:bdr w:val="nil"/>
              </w:rPr>
            </w:pPr>
            <w:r w:rsidRPr="00843A5F">
              <w:rPr>
                <w:rFonts w:eastAsiaTheme="minorHAnsi"/>
                <w:b/>
                <w:color w:val="000000"/>
                <w:sz w:val="20"/>
              </w:rPr>
              <w:t>31,89</w:t>
            </w:r>
          </w:p>
        </w:tc>
        <w:tc>
          <w:tcPr>
            <w:tcW w:w="512" w:type="pct"/>
            <w:tcBorders>
              <w:top w:val="single" w:sz="4" w:space="0" w:color="auto"/>
              <w:bottom w:val="nil"/>
            </w:tcBorders>
            <w:shd w:val="clear" w:color="auto" w:fill="F2F2F2" w:themeFill="background1" w:themeFillShade="F2"/>
            <w:vAlign w:val="center"/>
          </w:tcPr>
          <w:p w14:paraId="4B9027B3" w14:textId="77777777" w:rsidR="003C63B5" w:rsidRPr="00843A5F" w:rsidRDefault="003C63B5" w:rsidP="003C63B5">
            <w:pPr>
              <w:pStyle w:val="aff3"/>
              <w:jc w:val="center"/>
              <w:rPr>
                <w:sz w:val="20"/>
                <w:szCs w:val="20"/>
                <w:u w:color="000000"/>
                <w:bdr w:val="nil"/>
              </w:rPr>
            </w:pPr>
            <w:r w:rsidRPr="00843A5F">
              <w:rPr>
                <w:rFonts w:eastAsiaTheme="minorHAnsi"/>
                <w:b/>
                <w:color w:val="000000"/>
                <w:sz w:val="20"/>
              </w:rPr>
              <w:t>32,92</w:t>
            </w:r>
          </w:p>
        </w:tc>
        <w:tc>
          <w:tcPr>
            <w:tcW w:w="512" w:type="pct"/>
            <w:tcBorders>
              <w:top w:val="single" w:sz="4" w:space="0" w:color="auto"/>
              <w:bottom w:val="nil"/>
            </w:tcBorders>
            <w:shd w:val="clear" w:color="auto" w:fill="F2F2F2" w:themeFill="background1" w:themeFillShade="F2"/>
            <w:vAlign w:val="center"/>
          </w:tcPr>
          <w:p w14:paraId="744FEE58" w14:textId="77777777" w:rsidR="003C63B5" w:rsidRPr="00843A5F" w:rsidRDefault="003C63B5" w:rsidP="003C63B5">
            <w:pPr>
              <w:pStyle w:val="aff3"/>
              <w:jc w:val="center"/>
              <w:rPr>
                <w:sz w:val="20"/>
                <w:szCs w:val="20"/>
                <w:u w:color="000000"/>
                <w:bdr w:val="nil"/>
              </w:rPr>
            </w:pPr>
            <w:r w:rsidRPr="00843A5F">
              <w:rPr>
                <w:rFonts w:eastAsiaTheme="minorHAnsi"/>
                <w:b/>
                <w:color w:val="000000"/>
                <w:sz w:val="20"/>
              </w:rPr>
              <w:t>33,36</w:t>
            </w:r>
          </w:p>
        </w:tc>
        <w:tc>
          <w:tcPr>
            <w:tcW w:w="512" w:type="pct"/>
            <w:tcBorders>
              <w:top w:val="single" w:sz="4" w:space="0" w:color="auto"/>
              <w:bottom w:val="nil"/>
            </w:tcBorders>
            <w:shd w:val="clear" w:color="auto" w:fill="F2F2F2" w:themeFill="background1" w:themeFillShade="F2"/>
            <w:vAlign w:val="center"/>
          </w:tcPr>
          <w:p w14:paraId="39778A86" w14:textId="77777777" w:rsidR="003C63B5" w:rsidRPr="00843A5F" w:rsidRDefault="003C63B5" w:rsidP="003C63B5">
            <w:pPr>
              <w:pStyle w:val="aff3"/>
              <w:jc w:val="center"/>
              <w:rPr>
                <w:sz w:val="20"/>
                <w:szCs w:val="20"/>
                <w:u w:color="000000"/>
                <w:bdr w:val="nil"/>
              </w:rPr>
            </w:pPr>
            <w:r w:rsidRPr="00843A5F">
              <w:rPr>
                <w:rFonts w:eastAsiaTheme="minorHAnsi"/>
                <w:b/>
                <w:color w:val="000000"/>
                <w:sz w:val="20"/>
              </w:rPr>
              <w:t>35,54</w:t>
            </w:r>
          </w:p>
        </w:tc>
        <w:tc>
          <w:tcPr>
            <w:tcW w:w="512" w:type="pct"/>
            <w:tcBorders>
              <w:top w:val="single" w:sz="4" w:space="0" w:color="auto"/>
              <w:bottom w:val="nil"/>
            </w:tcBorders>
            <w:shd w:val="clear" w:color="auto" w:fill="F2F2F2" w:themeFill="background1" w:themeFillShade="F2"/>
            <w:vAlign w:val="center"/>
          </w:tcPr>
          <w:p w14:paraId="3A0A0787" w14:textId="77777777" w:rsidR="003C63B5" w:rsidRPr="00843A5F" w:rsidRDefault="003C63B5" w:rsidP="003C63B5">
            <w:pPr>
              <w:pStyle w:val="aff3"/>
              <w:jc w:val="center"/>
              <w:rPr>
                <w:sz w:val="20"/>
                <w:szCs w:val="20"/>
                <w:u w:color="000000"/>
                <w:bdr w:val="nil"/>
              </w:rPr>
            </w:pPr>
            <w:r w:rsidRPr="00843A5F">
              <w:rPr>
                <w:rFonts w:eastAsiaTheme="minorHAnsi"/>
                <w:b/>
                <w:color w:val="000000"/>
                <w:sz w:val="20"/>
              </w:rPr>
              <w:t>35,82</w:t>
            </w:r>
          </w:p>
        </w:tc>
        <w:tc>
          <w:tcPr>
            <w:tcW w:w="509" w:type="pct"/>
            <w:tcBorders>
              <w:top w:val="single" w:sz="4" w:space="0" w:color="auto"/>
              <w:bottom w:val="nil"/>
            </w:tcBorders>
            <w:shd w:val="clear" w:color="auto" w:fill="F2F2F2" w:themeFill="background1" w:themeFillShade="F2"/>
            <w:vAlign w:val="center"/>
          </w:tcPr>
          <w:p w14:paraId="2DCF9F82" w14:textId="77777777" w:rsidR="003C63B5" w:rsidRPr="00843A5F" w:rsidRDefault="003C63B5" w:rsidP="003C63B5">
            <w:pPr>
              <w:pStyle w:val="aff3"/>
              <w:jc w:val="center"/>
              <w:rPr>
                <w:sz w:val="20"/>
                <w:szCs w:val="20"/>
                <w:u w:color="000000"/>
                <w:bdr w:val="nil"/>
              </w:rPr>
            </w:pPr>
            <w:r w:rsidRPr="00843A5F">
              <w:rPr>
                <w:rFonts w:eastAsiaTheme="minorHAnsi"/>
                <w:b/>
                <w:color w:val="000000"/>
                <w:sz w:val="20"/>
              </w:rPr>
              <w:t>34,69</w:t>
            </w:r>
          </w:p>
        </w:tc>
      </w:tr>
      <w:tr w:rsidR="003C63B5" w14:paraId="742CBE6D" w14:textId="77777777" w:rsidTr="0018485D">
        <w:tc>
          <w:tcPr>
            <w:tcW w:w="1418" w:type="pct"/>
            <w:tcBorders>
              <w:right w:val="nil"/>
            </w:tcBorders>
            <w:shd w:val="clear" w:color="auto" w:fill="auto"/>
            <w:vAlign w:val="center"/>
          </w:tcPr>
          <w:p w14:paraId="2320DDDE" w14:textId="77777777" w:rsidR="0018485D" w:rsidRDefault="003C63B5" w:rsidP="003C63B5">
            <w:pPr>
              <w:pStyle w:val="aff3"/>
              <w:jc w:val="left"/>
              <w:rPr>
                <w:b/>
                <w:bCs/>
              </w:rPr>
            </w:pPr>
            <w:r w:rsidRPr="007957D9">
              <w:rPr>
                <w:b/>
                <w:bCs/>
              </w:rPr>
              <w:t xml:space="preserve">Средняя по ЕАЭС </w:t>
            </w:r>
          </w:p>
          <w:p w14:paraId="3EEC5A00" w14:textId="77777777" w:rsidR="003C63B5" w:rsidRPr="0018485D" w:rsidRDefault="003C63B5" w:rsidP="003C63B5">
            <w:pPr>
              <w:pStyle w:val="aff3"/>
              <w:jc w:val="left"/>
              <w:rPr>
                <w:b/>
                <w:bCs/>
              </w:rPr>
            </w:pPr>
            <w:r w:rsidRPr="007957D9">
              <w:rPr>
                <w:b/>
                <w:bCs/>
              </w:rPr>
              <w:t>(кроме России)</w:t>
            </w:r>
          </w:p>
        </w:tc>
        <w:tc>
          <w:tcPr>
            <w:tcW w:w="512" w:type="pct"/>
            <w:tcBorders>
              <w:top w:val="nil"/>
              <w:left w:val="nil"/>
              <w:bottom w:val="nil"/>
              <w:right w:val="nil"/>
            </w:tcBorders>
            <w:shd w:val="clear" w:color="auto" w:fill="auto"/>
            <w:vAlign w:val="center"/>
          </w:tcPr>
          <w:p w14:paraId="0C458F5D" w14:textId="77777777" w:rsidR="003C63B5" w:rsidRPr="00843A5F" w:rsidRDefault="003C63B5" w:rsidP="003C63B5">
            <w:pPr>
              <w:pStyle w:val="aff3"/>
              <w:jc w:val="center"/>
              <w:rPr>
                <w:rFonts w:eastAsiaTheme="minorHAnsi"/>
                <w:bCs/>
                <w:sz w:val="20"/>
                <w:szCs w:val="20"/>
              </w:rPr>
            </w:pPr>
            <w:r w:rsidRPr="00843A5F">
              <w:rPr>
                <w:rFonts w:eastAsiaTheme="minorHAnsi"/>
                <w:b/>
                <w:color w:val="000000"/>
                <w:sz w:val="20"/>
              </w:rPr>
              <w:t>30,04</w:t>
            </w:r>
          </w:p>
        </w:tc>
        <w:tc>
          <w:tcPr>
            <w:tcW w:w="512" w:type="pct"/>
            <w:tcBorders>
              <w:top w:val="nil"/>
              <w:left w:val="nil"/>
              <w:bottom w:val="nil"/>
              <w:right w:val="nil"/>
            </w:tcBorders>
            <w:shd w:val="clear" w:color="auto" w:fill="auto"/>
            <w:vAlign w:val="center"/>
          </w:tcPr>
          <w:p w14:paraId="6399A2B2" w14:textId="77777777" w:rsidR="003C63B5" w:rsidRPr="00843A5F" w:rsidRDefault="003C63B5" w:rsidP="003C63B5">
            <w:pPr>
              <w:pStyle w:val="aff3"/>
              <w:jc w:val="center"/>
              <w:rPr>
                <w:rFonts w:eastAsiaTheme="minorHAnsi"/>
                <w:bCs/>
                <w:sz w:val="20"/>
                <w:szCs w:val="20"/>
              </w:rPr>
            </w:pPr>
            <w:r w:rsidRPr="00843A5F">
              <w:rPr>
                <w:rFonts w:eastAsiaTheme="minorHAnsi"/>
                <w:b/>
                <w:color w:val="000000"/>
                <w:sz w:val="20"/>
              </w:rPr>
              <w:t>28,12</w:t>
            </w:r>
          </w:p>
        </w:tc>
        <w:tc>
          <w:tcPr>
            <w:tcW w:w="512" w:type="pct"/>
            <w:tcBorders>
              <w:top w:val="nil"/>
              <w:left w:val="nil"/>
              <w:bottom w:val="nil"/>
              <w:right w:val="nil"/>
            </w:tcBorders>
            <w:shd w:val="clear" w:color="auto" w:fill="auto"/>
            <w:vAlign w:val="center"/>
          </w:tcPr>
          <w:p w14:paraId="1803848C" w14:textId="77777777" w:rsidR="003C63B5" w:rsidRPr="00843A5F" w:rsidRDefault="003C63B5" w:rsidP="003C63B5">
            <w:pPr>
              <w:pStyle w:val="aff3"/>
              <w:jc w:val="center"/>
              <w:rPr>
                <w:rFonts w:eastAsiaTheme="minorHAnsi"/>
                <w:bCs/>
                <w:sz w:val="20"/>
                <w:szCs w:val="20"/>
              </w:rPr>
            </w:pPr>
            <w:r w:rsidRPr="00843A5F">
              <w:rPr>
                <w:rFonts w:eastAsiaTheme="minorHAnsi"/>
                <w:b/>
                <w:color w:val="000000"/>
                <w:sz w:val="20"/>
              </w:rPr>
              <w:t>27,65</w:t>
            </w:r>
          </w:p>
        </w:tc>
        <w:tc>
          <w:tcPr>
            <w:tcW w:w="512" w:type="pct"/>
            <w:tcBorders>
              <w:top w:val="nil"/>
              <w:left w:val="nil"/>
              <w:bottom w:val="nil"/>
              <w:right w:val="nil"/>
            </w:tcBorders>
            <w:shd w:val="clear" w:color="auto" w:fill="auto"/>
            <w:vAlign w:val="center"/>
          </w:tcPr>
          <w:p w14:paraId="5A00A854" w14:textId="77777777" w:rsidR="003C63B5" w:rsidRPr="00843A5F" w:rsidRDefault="003C63B5" w:rsidP="003C63B5">
            <w:pPr>
              <w:pStyle w:val="aff3"/>
              <w:jc w:val="center"/>
              <w:rPr>
                <w:rFonts w:eastAsiaTheme="minorHAnsi"/>
                <w:bCs/>
                <w:sz w:val="20"/>
                <w:szCs w:val="20"/>
              </w:rPr>
            </w:pPr>
            <w:r w:rsidRPr="00843A5F">
              <w:rPr>
                <w:rFonts w:eastAsiaTheme="minorHAnsi"/>
                <w:b/>
                <w:color w:val="000000"/>
                <w:sz w:val="20"/>
              </w:rPr>
              <w:t>28,26</w:t>
            </w:r>
          </w:p>
        </w:tc>
        <w:tc>
          <w:tcPr>
            <w:tcW w:w="512" w:type="pct"/>
            <w:tcBorders>
              <w:top w:val="nil"/>
              <w:left w:val="nil"/>
              <w:bottom w:val="nil"/>
              <w:right w:val="nil"/>
            </w:tcBorders>
            <w:shd w:val="clear" w:color="auto" w:fill="auto"/>
            <w:vAlign w:val="center"/>
          </w:tcPr>
          <w:p w14:paraId="66468491" w14:textId="77777777" w:rsidR="003C63B5" w:rsidRPr="00843A5F" w:rsidRDefault="003C63B5" w:rsidP="003C63B5">
            <w:pPr>
              <w:pStyle w:val="aff3"/>
              <w:jc w:val="center"/>
              <w:rPr>
                <w:rFonts w:eastAsiaTheme="minorHAnsi"/>
                <w:bCs/>
                <w:sz w:val="20"/>
                <w:szCs w:val="20"/>
              </w:rPr>
            </w:pPr>
            <w:r w:rsidRPr="00843A5F">
              <w:rPr>
                <w:rFonts w:eastAsiaTheme="minorHAnsi"/>
                <w:b/>
                <w:color w:val="000000"/>
                <w:sz w:val="20"/>
              </w:rPr>
              <w:t>28,96</w:t>
            </w:r>
          </w:p>
        </w:tc>
        <w:tc>
          <w:tcPr>
            <w:tcW w:w="512" w:type="pct"/>
            <w:tcBorders>
              <w:top w:val="nil"/>
              <w:left w:val="nil"/>
              <w:bottom w:val="nil"/>
              <w:right w:val="nil"/>
            </w:tcBorders>
            <w:shd w:val="clear" w:color="auto" w:fill="auto"/>
            <w:vAlign w:val="center"/>
          </w:tcPr>
          <w:p w14:paraId="3A5897A7" w14:textId="77777777" w:rsidR="003C63B5" w:rsidRPr="00843A5F" w:rsidRDefault="003C63B5" w:rsidP="003C63B5">
            <w:pPr>
              <w:pStyle w:val="aff3"/>
              <w:jc w:val="center"/>
              <w:rPr>
                <w:rFonts w:eastAsiaTheme="minorHAnsi"/>
                <w:bCs/>
                <w:sz w:val="20"/>
                <w:szCs w:val="20"/>
              </w:rPr>
            </w:pPr>
            <w:r w:rsidRPr="00843A5F">
              <w:rPr>
                <w:rFonts w:eastAsiaTheme="minorHAnsi"/>
                <w:b/>
                <w:color w:val="000000"/>
                <w:sz w:val="20"/>
              </w:rPr>
              <w:t>28,99</w:t>
            </w:r>
          </w:p>
        </w:tc>
        <w:tc>
          <w:tcPr>
            <w:tcW w:w="509" w:type="pct"/>
            <w:tcBorders>
              <w:top w:val="nil"/>
              <w:left w:val="nil"/>
              <w:bottom w:val="nil"/>
              <w:right w:val="nil"/>
            </w:tcBorders>
            <w:shd w:val="clear" w:color="auto" w:fill="auto"/>
            <w:vAlign w:val="center"/>
          </w:tcPr>
          <w:p w14:paraId="73BEA780" w14:textId="77777777" w:rsidR="003C63B5" w:rsidRPr="00843A5F" w:rsidRDefault="003C63B5" w:rsidP="003C63B5">
            <w:pPr>
              <w:pStyle w:val="aff3"/>
              <w:jc w:val="center"/>
              <w:rPr>
                <w:rFonts w:eastAsiaTheme="minorHAnsi"/>
                <w:bCs/>
                <w:sz w:val="20"/>
                <w:szCs w:val="20"/>
              </w:rPr>
            </w:pPr>
            <w:r w:rsidRPr="00843A5F">
              <w:rPr>
                <w:rFonts w:eastAsiaTheme="minorHAnsi"/>
                <w:b/>
                <w:color w:val="000000"/>
                <w:sz w:val="20"/>
              </w:rPr>
              <w:t>27,63</w:t>
            </w:r>
          </w:p>
        </w:tc>
      </w:tr>
      <w:tr w:rsidR="003C63B5" w14:paraId="244A67AC" w14:textId="77777777" w:rsidTr="0018485D">
        <w:tc>
          <w:tcPr>
            <w:tcW w:w="1418" w:type="pct"/>
            <w:tcBorders>
              <w:bottom w:val="nil"/>
            </w:tcBorders>
            <w:shd w:val="clear" w:color="auto" w:fill="F2F2F2" w:themeFill="background1" w:themeFillShade="F2"/>
            <w:vAlign w:val="center"/>
          </w:tcPr>
          <w:p w14:paraId="73924F36" w14:textId="77777777" w:rsidR="003C63B5" w:rsidRPr="003C63B5" w:rsidRDefault="003C63B5" w:rsidP="003C63B5">
            <w:pPr>
              <w:pStyle w:val="aff3"/>
              <w:jc w:val="left"/>
              <w:rPr>
                <w:u w:color="000000"/>
                <w:bdr w:val="nil"/>
              </w:rPr>
            </w:pPr>
            <w:r w:rsidRPr="007957D9">
              <w:t>Армения</w:t>
            </w:r>
          </w:p>
        </w:tc>
        <w:tc>
          <w:tcPr>
            <w:tcW w:w="512" w:type="pct"/>
            <w:tcBorders>
              <w:top w:val="nil"/>
              <w:bottom w:val="nil"/>
            </w:tcBorders>
            <w:shd w:val="clear" w:color="auto" w:fill="F2F2F2" w:themeFill="background1" w:themeFillShade="F2"/>
            <w:vAlign w:val="center"/>
          </w:tcPr>
          <w:p w14:paraId="4EF5AEF2"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22,05</w:t>
            </w:r>
          </w:p>
        </w:tc>
        <w:tc>
          <w:tcPr>
            <w:tcW w:w="512" w:type="pct"/>
            <w:tcBorders>
              <w:top w:val="nil"/>
              <w:bottom w:val="nil"/>
            </w:tcBorders>
            <w:shd w:val="clear" w:color="auto" w:fill="F2F2F2" w:themeFill="background1" w:themeFillShade="F2"/>
            <w:vAlign w:val="center"/>
          </w:tcPr>
          <w:p w14:paraId="42455C25"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21,49</w:t>
            </w:r>
          </w:p>
        </w:tc>
        <w:tc>
          <w:tcPr>
            <w:tcW w:w="512" w:type="pct"/>
            <w:tcBorders>
              <w:top w:val="nil"/>
              <w:bottom w:val="nil"/>
            </w:tcBorders>
            <w:shd w:val="clear" w:color="auto" w:fill="F2F2F2" w:themeFill="background1" w:themeFillShade="F2"/>
            <w:vAlign w:val="center"/>
          </w:tcPr>
          <w:p w14:paraId="79ECD64C"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21,42</w:t>
            </w:r>
          </w:p>
        </w:tc>
        <w:tc>
          <w:tcPr>
            <w:tcW w:w="512" w:type="pct"/>
            <w:tcBorders>
              <w:top w:val="nil"/>
              <w:bottom w:val="nil"/>
            </w:tcBorders>
            <w:shd w:val="clear" w:color="auto" w:fill="F2F2F2" w:themeFill="background1" w:themeFillShade="F2"/>
            <w:vAlign w:val="center"/>
          </w:tcPr>
          <w:p w14:paraId="0DE6202B"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21,24</w:t>
            </w:r>
          </w:p>
        </w:tc>
        <w:tc>
          <w:tcPr>
            <w:tcW w:w="512" w:type="pct"/>
            <w:tcBorders>
              <w:top w:val="nil"/>
              <w:bottom w:val="nil"/>
            </w:tcBorders>
            <w:shd w:val="clear" w:color="auto" w:fill="F2F2F2" w:themeFill="background1" w:themeFillShade="F2"/>
            <w:vAlign w:val="center"/>
          </w:tcPr>
          <w:p w14:paraId="506CBD27"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22,30</w:t>
            </w:r>
          </w:p>
        </w:tc>
        <w:tc>
          <w:tcPr>
            <w:tcW w:w="512" w:type="pct"/>
            <w:tcBorders>
              <w:top w:val="nil"/>
              <w:bottom w:val="nil"/>
            </w:tcBorders>
            <w:shd w:val="clear" w:color="auto" w:fill="F2F2F2" w:themeFill="background1" w:themeFillShade="F2"/>
            <w:vAlign w:val="center"/>
          </w:tcPr>
          <w:p w14:paraId="76A16F76"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23,83</w:t>
            </w:r>
          </w:p>
        </w:tc>
        <w:tc>
          <w:tcPr>
            <w:tcW w:w="509" w:type="pct"/>
            <w:tcBorders>
              <w:top w:val="nil"/>
              <w:bottom w:val="nil"/>
            </w:tcBorders>
            <w:shd w:val="clear" w:color="auto" w:fill="F2F2F2" w:themeFill="background1" w:themeFillShade="F2"/>
            <w:vAlign w:val="center"/>
          </w:tcPr>
          <w:p w14:paraId="2A3DEA18"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24,20</w:t>
            </w:r>
          </w:p>
        </w:tc>
      </w:tr>
      <w:tr w:rsidR="003C63B5" w14:paraId="790DF3EF" w14:textId="77777777" w:rsidTr="0018485D">
        <w:tc>
          <w:tcPr>
            <w:tcW w:w="1418" w:type="pct"/>
            <w:tcBorders>
              <w:top w:val="nil"/>
              <w:left w:val="nil"/>
              <w:bottom w:val="nil"/>
              <w:right w:val="nil"/>
            </w:tcBorders>
            <w:shd w:val="clear" w:color="auto" w:fill="auto"/>
            <w:vAlign w:val="center"/>
          </w:tcPr>
          <w:p w14:paraId="5577F9DD" w14:textId="77777777" w:rsidR="003C63B5" w:rsidRPr="003C63B5" w:rsidRDefault="003C63B5" w:rsidP="003C63B5">
            <w:pPr>
              <w:pStyle w:val="aff3"/>
              <w:jc w:val="left"/>
              <w:rPr>
                <w:u w:color="000000"/>
                <w:bdr w:val="nil"/>
              </w:rPr>
            </w:pPr>
            <w:r w:rsidRPr="007957D9">
              <w:t>Беларусь</w:t>
            </w:r>
          </w:p>
        </w:tc>
        <w:tc>
          <w:tcPr>
            <w:tcW w:w="512" w:type="pct"/>
            <w:tcBorders>
              <w:top w:val="nil"/>
              <w:left w:val="nil"/>
              <w:bottom w:val="nil"/>
              <w:right w:val="nil"/>
            </w:tcBorders>
            <w:shd w:val="clear" w:color="auto" w:fill="auto"/>
            <w:vAlign w:val="center"/>
          </w:tcPr>
          <w:p w14:paraId="76B97EF4"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38,93</w:t>
            </w:r>
          </w:p>
        </w:tc>
        <w:tc>
          <w:tcPr>
            <w:tcW w:w="512" w:type="pct"/>
            <w:tcBorders>
              <w:top w:val="nil"/>
              <w:left w:val="nil"/>
              <w:bottom w:val="nil"/>
              <w:right w:val="nil"/>
            </w:tcBorders>
            <w:shd w:val="clear" w:color="auto" w:fill="auto"/>
            <w:vAlign w:val="center"/>
          </w:tcPr>
          <w:p w14:paraId="45485784"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38,81</w:t>
            </w:r>
          </w:p>
        </w:tc>
        <w:tc>
          <w:tcPr>
            <w:tcW w:w="512" w:type="pct"/>
            <w:tcBorders>
              <w:top w:val="nil"/>
              <w:left w:val="nil"/>
              <w:bottom w:val="nil"/>
              <w:right w:val="nil"/>
            </w:tcBorders>
            <w:shd w:val="clear" w:color="auto" w:fill="auto"/>
            <w:vAlign w:val="center"/>
          </w:tcPr>
          <w:p w14:paraId="03524CFB"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39,02</w:t>
            </w:r>
          </w:p>
        </w:tc>
        <w:tc>
          <w:tcPr>
            <w:tcW w:w="512" w:type="pct"/>
            <w:tcBorders>
              <w:top w:val="nil"/>
              <w:left w:val="nil"/>
              <w:bottom w:val="nil"/>
              <w:right w:val="nil"/>
            </w:tcBorders>
            <w:shd w:val="clear" w:color="auto" w:fill="auto"/>
            <w:vAlign w:val="center"/>
          </w:tcPr>
          <w:p w14:paraId="075FED7D"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38,71</w:t>
            </w:r>
          </w:p>
        </w:tc>
        <w:tc>
          <w:tcPr>
            <w:tcW w:w="512" w:type="pct"/>
            <w:tcBorders>
              <w:top w:val="nil"/>
              <w:left w:val="nil"/>
              <w:bottom w:val="nil"/>
              <w:right w:val="nil"/>
            </w:tcBorders>
            <w:shd w:val="clear" w:color="auto" w:fill="auto"/>
            <w:vAlign w:val="center"/>
          </w:tcPr>
          <w:p w14:paraId="06267FA6"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39,65</w:t>
            </w:r>
          </w:p>
        </w:tc>
        <w:tc>
          <w:tcPr>
            <w:tcW w:w="512" w:type="pct"/>
            <w:tcBorders>
              <w:top w:val="nil"/>
              <w:left w:val="nil"/>
              <w:bottom w:val="nil"/>
              <w:right w:val="nil"/>
            </w:tcBorders>
            <w:shd w:val="clear" w:color="auto" w:fill="auto"/>
            <w:vAlign w:val="center"/>
          </w:tcPr>
          <w:p w14:paraId="0DFBC65C"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38,42</w:t>
            </w:r>
          </w:p>
        </w:tc>
        <w:tc>
          <w:tcPr>
            <w:tcW w:w="509" w:type="pct"/>
            <w:tcBorders>
              <w:top w:val="nil"/>
              <w:left w:val="nil"/>
              <w:bottom w:val="nil"/>
              <w:right w:val="nil"/>
            </w:tcBorders>
            <w:shd w:val="clear" w:color="auto" w:fill="auto"/>
            <w:vAlign w:val="center"/>
          </w:tcPr>
          <w:p w14:paraId="0EF57173"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35,15</w:t>
            </w:r>
          </w:p>
        </w:tc>
      </w:tr>
      <w:tr w:rsidR="003C63B5" w14:paraId="57061C91" w14:textId="77777777" w:rsidTr="0018485D">
        <w:tc>
          <w:tcPr>
            <w:tcW w:w="1418" w:type="pct"/>
            <w:tcBorders>
              <w:top w:val="nil"/>
              <w:left w:val="nil"/>
              <w:bottom w:val="nil"/>
              <w:right w:val="nil"/>
            </w:tcBorders>
            <w:shd w:val="clear" w:color="auto" w:fill="F2F2F2" w:themeFill="background1" w:themeFillShade="F2"/>
            <w:vAlign w:val="center"/>
          </w:tcPr>
          <w:p w14:paraId="275409A4" w14:textId="77777777" w:rsidR="003C63B5" w:rsidRPr="003C63B5" w:rsidRDefault="003C63B5" w:rsidP="003C63B5">
            <w:pPr>
              <w:pStyle w:val="aff3"/>
              <w:jc w:val="left"/>
              <w:rPr>
                <w:u w:color="000000"/>
                <w:bdr w:val="nil"/>
              </w:rPr>
            </w:pPr>
            <w:r w:rsidRPr="007957D9">
              <w:t>Казахстан</w:t>
            </w:r>
          </w:p>
        </w:tc>
        <w:tc>
          <w:tcPr>
            <w:tcW w:w="512" w:type="pct"/>
            <w:tcBorders>
              <w:top w:val="nil"/>
              <w:left w:val="nil"/>
              <w:bottom w:val="nil"/>
              <w:right w:val="nil"/>
            </w:tcBorders>
            <w:shd w:val="clear" w:color="auto" w:fill="F2F2F2" w:themeFill="background1" w:themeFillShade="F2"/>
            <w:vAlign w:val="center"/>
          </w:tcPr>
          <w:p w14:paraId="5E02AF1E"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23,74</w:t>
            </w:r>
          </w:p>
        </w:tc>
        <w:tc>
          <w:tcPr>
            <w:tcW w:w="512" w:type="pct"/>
            <w:tcBorders>
              <w:top w:val="nil"/>
              <w:left w:val="nil"/>
              <w:bottom w:val="nil"/>
              <w:right w:val="nil"/>
            </w:tcBorders>
            <w:shd w:val="clear" w:color="auto" w:fill="F2F2F2" w:themeFill="background1" w:themeFillShade="F2"/>
            <w:vAlign w:val="center"/>
          </w:tcPr>
          <w:p w14:paraId="28050A3C"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16,61</w:t>
            </w:r>
          </w:p>
        </w:tc>
        <w:tc>
          <w:tcPr>
            <w:tcW w:w="512" w:type="pct"/>
            <w:tcBorders>
              <w:top w:val="nil"/>
              <w:left w:val="nil"/>
              <w:bottom w:val="nil"/>
              <w:right w:val="nil"/>
            </w:tcBorders>
            <w:shd w:val="clear" w:color="auto" w:fill="F2F2F2" w:themeFill="background1" w:themeFillShade="F2"/>
            <w:vAlign w:val="center"/>
          </w:tcPr>
          <w:p w14:paraId="64666EB2"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17,01</w:t>
            </w:r>
          </w:p>
        </w:tc>
        <w:tc>
          <w:tcPr>
            <w:tcW w:w="512" w:type="pct"/>
            <w:tcBorders>
              <w:top w:val="nil"/>
              <w:left w:val="nil"/>
              <w:bottom w:val="nil"/>
              <w:right w:val="nil"/>
            </w:tcBorders>
            <w:shd w:val="clear" w:color="auto" w:fill="F2F2F2" w:themeFill="background1" w:themeFillShade="F2"/>
            <w:vAlign w:val="center"/>
          </w:tcPr>
          <w:p w14:paraId="48B186C5"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19,82</w:t>
            </w:r>
          </w:p>
        </w:tc>
        <w:tc>
          <w:tcPr>
            <w:tcW w:w="512" w:type="pct"/>
            <w:tcBorders>
              <w:top w:val="nil"/>
              <w:left w:val="nil"/>
              <w:bottom w:val="nil"/>
              <w:right w:val="nil"/>
            </w:tcBorders>
            <w:shd w:val="clear" w:color="auto" w:fill="F2F2F2" w:themeFill="background1" w:themeFillShade="F2"/>
            <w:vAlign w:val="center"/>
          </w:tcPr>
          <w:p w14:paraId="5D8C00D1"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21,43</w:t>
            </w:r>
          </w:p>
        </w:tc>
        <w:tc>
          <w:tcPr>
            <w:tcW w:w="512" w:type="pct"/>
            <w:tcBorders>
              <w:top w:val="nil"/>
              <w:left w:val="nil"/>
              <w:bottom w:val="nil"/>
              <w:right w:val="nil"/>
            </w:tcBorders>
            <w:shd w:val="clear" w:color="auto" w:fill="F2F2F2" w:themeFill="background1" w:themeFillShade="F2"/>
            <w:vAlign w:val="center"/>
          </w:tcPr>
          <w:p w14:paraId="5F08362E"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19,68</w:t>
            </w:r>
          </w:p>
        </w:tc>
        <w:tc>
          <w:tcPr>
            <w:tcW w:w="509" w:type="pct"/>
            <w:tcBorders>
              <w:top w:val="nil"/>
              <w:left w:val="nil"/>
              <w:bottom w:val="nil"/>
              <w:right w:val="nil"/>
            </w:tcBorders>
            <w:shd w:val="clear" w:color="auto" w:fill="F2F2F2" w:themeFill="background1" w:themeFillShade="F2"/>
            <w:vAlign w:val="center"/>
          </w:tcPr>
          <w:p w14:paraId="59135DE6"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18,18</w:t>
            </w:r>
          </w:p>
        </w:tc>
      </w:tr>
      <w:tr w:rsidR="003C63B5" w14:paraId="46C259C7" w14:textId="77777777" w:rsidTr="0018485D">
        <w:tc>
          <w:tcPr>
            <w:tcW w:w="1418" w:type="pct"/>
            <w:tcBorders>
              <w:top w:val="nil"/>
              <w:left w:val="nil"/>
              <w:bottom w:val="single" w:sz="4" w:space="0" w:color="000000"/>
              <w:right w:val="nil"/>
            </w:tcBorders>
            <w:shd w:val="clear" w:color="auto" w:fill="auto"/>
            <w:vAlign w:val="center"/>
          </w:tcPr>
          <w:p w14:paraId="2082C29D" w14:textId="77777777" w:rsidR="003C63B5" w:rsidRPr="003C63B5" w:rsidRDefault="003C63B5" w:rsidP="003C63B5">
            <w:pPr>
              <w:pStyle w:val="aff3"/>
              <w:jc w:val="left"/>
              <w:rPr>
                <w:u w:color="000000"/>
                <w:bdr w:val="nil"/>
              </w:rPr>
            </w:pPr>
            <w:r w:rsidRPr="007957D9">
              <w:t xml:space="preserve">Киргизия </w:t>
            </w:r>
          </w:p>
        </w:tc>
        <w:tc>
          <w:tcPr>
            <w:tcW w:w="512" w:type="pct"/>
            <w:tcBorders>
              <w:top w:val="nil"/>
              <w:left w:val="nil"/>
              <w:bottom w:val="single" w:sz="4" w:space="0" w:color="000000"/>
              <w:right w:val="nil"/>
            </w:tcBorders>
            <w:shd w:val="clear" w:color="auto" w:fill="auto"/>
            <w:vAlign w:val="center"/>
          </w:tcPr>
          <w:p w14:paraId="5370D601"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35,44</w:t>
            </w:r>
          </w:p>
        </w:tc>
        <w:tc>
          <w:tcPr>
            <w:tcW w:w="512" w:type="pct"/>
            <w:tcBorders>
              <w:top w:val="nil"/>
              <w:left w:val="nil"/>
              <w:bottom w:val="single" w:sz="4" w:space="0" w:color="000000"/>
              <w:right w:val="nil"/>
            </w:tcBorders>
            <w:shd w:val="clear" w:color="auto" w:fill="auto"/>
            <w:vAlign w:val="center"/>
          </w:tcPr>
          <w:p w14:paraId="2ACEBD74"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35,57</w:t>
            </w:r>
          </w:p>
        </w:tc>
        <w:tc>
          <w:tcPr>
            <w:tcW w:w="512" w:type="pct"/>
            <w:tcBorders>
              <w:top w:val="nil"/>
              <w:left w:val="nil"/>
              <w:bottom w:val="single" w:sz="4" w:space="0" w:color="000000"/>
              <w:right w:val="nil"/>
            </w:tcBorders>
            <w:shd w:val="clear" w:color="auto" w:fill="auto"/>
            <w:vAlign w:val="center"/>
          </w:tcPr>
          <w:p w14:paraId="5846E3DB"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33,13</w:t>
            </w:r>
          </w:p>
        </w:tc>
        <w:tc>
          <w:tcPr>
            <w:tcW w:w="512" w:type="pct"/>
            <w:tcBorders>
              <w:top w:val="nil"/>
              <w:left w:val="nil"/>
              <w:bottom w:val="single" w:sz="4" w:space="0" w:color="000000"/>
              <w:right w:val="nil"/>
            </w:tcBorders>
            <w:shd w:val="clear" w:color="auto" w:fill="auto"/>
            <w:vAlign w:val="center"/>
          </w:tcPr>
          <w:p w14:paraId="32A024CC"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33,29</w:t>
            </w:r>
          </w:p>
        </w:tc>
        <w:tc>
          <w:tcPr>
            <w:tcW w:w="512" w:type="pct"/>
            <w:tcBorders>
              <w:top w:val="nil"/>
              <w:left w:val="nil"/>
              <w:bottom w:val="single" w:sz="4" w:space="0" w:color="000000"/>
              <w:right w:val="nil"/>
            </w:tcBorders>
            <w:shd w:val="clear" w:color="auto" w:fill="auto"/>
            <w:vAlign w:val="center"/>
          </w:tcPr>
          <w:p w14:paraId="44B07097"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32,47</w:t>
            </w:r>
          </w:p>
        </w:tc>
        <w:tc>
          <w:tcPr>
            <w:tcW w:w="512" w:type="pct"/>
            <w:tcBorders>
              <w:top w:val="nil"/>
              <w:left w:val="nil"/>
              <w:bottom w:val="single" w:sz="4" w:space="0" w:color="000000"/>
              <w:right w:val="nil"/>
            </w:tcBorders>
            <w:shd w:val="clear" w:color="auto" w:fill="auto"/>
            <w:vAlign w:val="center"/>
          </w:tcPr>
          <w:p w14:paraId="3FDC1976"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34,05</w:t>
            </w:r>
          </w:p>
        </w:tc>
        <w:tc>
          <w:tcPr>
            <w:tcW w:w="509" w:type="pct"/>
            <w:tcBorders>
              <w:top w:val="nil"/>
              <w:left w:val="nil"/>
              <w:bottom w:val="single" w:sz="4" w:space="0" w:color="000000"/>
              <w:right w:val="nil"/>
            </w:tcBorders>
            <w:shd w:val="clear" w:color="auto" w:fill="auto"/>
            <w:vAlign w:val="center"/>
          </w:tcPr>
          <w:p w14:paraId="79C99E14" w14:textId="77777777" w:rsidR="003C63B5" w:rsidRPr="00843A5F" w:rsidRDefault="003C63B5" w:rsidP="003C63B5">
            <w:pPr>
              <w:pStyle w:val="aff3"/>
              <w:jc w:val="center"/>
              <w:rPr>
                <w:sz w:val="20"/>
                <w:szCs w:val="20"/>
                <w:u w:color="000000"/>
                <w:bdr w:val="nil"/>
              </w:rPr>
            </w:pPr>
            <w:r w:rsidRPr="00843A5F">
              <w:rPr>
                <w:rFonts w:eastAsiaTheme="minorHAnsi"/>
                <w:bCs/>
                <w:color w:val="000000"/>
                <w:sz w:val="20"/>
              </w:rPr>
              <w:t>33,01</w:t>
            </w:r>
          </w:p>
        </w:tc>
      </w:tr>
    </w:tbl>
    <w:p w14:paraId="28FB1284" w14:textId="77777777" w:rsidR="0018485D" w:rsidRPr="002036BF" w:rsidRDefault="0018485D" w:rsidP="0018485D">
      <w:pPr>
        <w:spacing w:before="0" w:after="200" w:line="240" w:lineRule="auto"/>
        <w:rPr>
          <w:i/>
          <w:sz w:val="14"/>
          <w:szCs w:val="14"/>
          <w:u w:color="000000"/>
          <w:bdr w:val="nil"/>
        </w:rPr>
      </w:pPr>
      <w:r>
        <w:rPr>
          <w:rFonts w:cs="Calibri"/>
          <w:i/>
          <w:color w:val="000000"/>
          <w:sz w:val="14"/>
          <w:szCs w:val="14"/>
          <w:u w:color="000000"/>
          <w:bdr w:val="nil"/>
          <w:lang w:eastAsia="ru-RU"/>
        </w:rPr>
        <w:t xml:space="preserve">Источники данных: </w:t>
      </w:r>
      <w:r w:rsidRPr="0018485D">
        <w:rPr>
          <w:rFonts w:cs="Calibri"/>
          <w:i/>
          <w:color w:val="000000"/>
          <w:sz w:val="14"/>
          <w:szCs w:val="14"/>
          <w:u w:color="000000"/>
          <w:bdr w:val="nil"/>
          <w:lang w:eastAsia="ru-RU"/>
        </w:rPr>
        <w:t>Международный валютный фонд (http://elibrary-data.imf.org)</w:t>
      </w:r>
    </w:p>
    <w:p w14:paraId="43022905" w14:textId="77777777" w:rsidR="0018485D" w:rsidRDefault="0018485D" w:rsidP="003277E2"/>
    <w:p w14:paraId="44EC8134" w14:textId="77777777" w:rsidR="0018485D" w:rsidRPr="007957D9" w:rsidRDefault="00894F81" w:rsidP="003277E2">
      <w:r>
        <w:t xml:space="preserve">Разница в значениях уровня налоговой нагрузки </w:t>
      </w:r>
      <w:r w:rsidR="007957D9" w:rsidRPr="007957D9">
        <w:t>в России по данным Международного валютного фонда (</w:t>
      </w:r>
      <w:r>
        <w:t xml:space="preserve">в </w:t>
      </w:r>
      <w:r w:rsidR="007957D9" w:rsidRPr="007957D9">
        <w:t>2020 год</w:t>
      </w:r>
      <w:r>
        <w:t>у</w:t>
      </w:r>
      <w:r w:rsidR="007957D9" w:rsidRPr="007957D9">
        <w:t xml:space="preserve"> – 34,69</w:t>
      </w:r>
      <w:r>
        <w:t xml:space="preserve">%) и рассчитанного </w:t>
      </w:r>
      <w:r w:rsidR="007957D9" w:rsidRPr="007957D9">
        <w:t>в соответствии с методикой, применяемой ОЭСР (</w:t>
      </w:r>
      <w:r>
        <w:t>в</w:t>
      </w:r>
      <w:r w:rsidR="007957D9" w:rsidRPr="007957D9">
        <w:t xml:space="preserve"> 2020 год</w:t>
      </w:r>
      <w:r>
        <w:t>у</w:t>
      </w:r>
      <w:r w:rsidR="007957D9" w:rsidRPr="007957D9">
        <w:t xml:space="preserve"> – 30,44</w:t>
      </w:r>
      <w:r>
        <w:t>%</w:t>
      </w:r>
      <w:r w:rsidR="007957D9" w:rsidRPr="007957D9">
        <w:t>)</w:t>
      </w:r>
      <w:r>
        <w:t xml:space="preserve"> обусловлена различными </w:t>
      </w:r>
      <w:r w:rsidR="007957D9" w:rsidRPr="007957D9">
        <w:t>подходами к определению общей суммы налоговых доходов</w:t>
      </w:r>
      <w:r>
        <w:t xml:space="preserve"> (например, могут отличаться механизмы учета </w:t>
      </w:r>
      <w:r w:rsidR="007957D9" w:rsidRPr="007957D9">
        <w:t>т</w:t>
      </w:r>
      <w:r>
        <w:t>аможенных пошлин</w:t>
      </w:r>
      <w:r w:rsidR="007957D9" w:rsidRPr="007957D9">
        <w:t>, налог</w:t>
      </w:r>
      <w:r>
        <w:t>ов, сборов и регулярных</w:t>
      </w:r>
      <w:r w:rsidR="007957D9" w:rsidRPr="007957D9">
        <w:t xml:space="preserve"> платеж</w:t>
      </w:r>
      <w:r>
        <w:t>ей</w:t>
      </w:r>
      <w:r w:rsidR="007957D9" w:rsidRPr="007957D9">
        <w:t xml:space="preserve"> за пользова</w:t>
      </w:r>
      <w:r>
        <w:t>ние природными ресурсами, взносов</w:t>
      </w:r>
      <w:r w:rsidR="007957D9" w:rsidRPr="007957D9">
        <w:t xml:space="preserve"> на обязательное социальное страхование</w:t>
      </w:r>
      <w:r>
        <w:t>)</w:t>
      </w:r>
      <w:r w:rsidR="007957D9" w:rsidRPr="007957D9">
        <w:t>.</w:t>
      </w:r>
    </w:p>
    <w:p w14:paraId="4025804E" w14:textId="77777777" w:rsidR="00275B9E" w:rsidRDefault="00275B9E">
      <w:pPr>
        <w:spacing w:after="200"/>
        <w:jc w:val="left"/>
        <w:rPr>
          <w:rFonts w:eastAsia="Times New Roman"/>
          <w:b/>
          <w:iCs/>
          <w:sz w:val="28"/>
          <w:lang w:eastAsia="ru-RU"/>
        </w:rPr>
      </w:pPr>
      <w:r>
        <w:rPr>
          <w:rFonts w:eastAsia="Times New Roman"/>
          <w:b/>
          <w:iCs/>
          <w:sz w:val="28"/>
          <w:lang w:eastAsia="ru-RU"/>
        </w:rPr>
        <w:br w:type="page"/>
      </w:r>
    </w:p>
    <w:p w14:paraId="79B8170F" w14:textId="77777777" w:rsidR="00065F19" w:rsidRDefault="00065F19" w:rsidP="007B6926">
      <w:pPr>
        <w:pStyle w:val="20"/>
        <w:rPr>
          <w:rFonts w:eastAsia="Times New Roman"/>
          <w:lang w:eastAsia="ru-RU"/>
        </w:rPr>
      </w:pPr>
      <w:r w:rsidRPr="009730D9">
        <w:rPr>
          <w:rFonts w:eastAsia="Times New Roman"/>
          <w:lang w:eastAsia="ru-RU"/>
        </w:rPr>
        <w:t xml:space="preserve">Приложение </w:t>
      </w:r>
      <w:r w:rsidR="007236BB">
        <w:rPr>
          <w:rFonts w:eastAsia="Times New Roman"/>
          <w:lang w:eastAsia="ru-RU"/>
        </w:rPr>
        <w:t>2</w:t>
      </w:r>
    </w:p>
    <w:p w14:paraId="26599BC7" w14:textId="77777777" w:rsidR="00A13058" w:rsidRDefault="001E5F19" w:rsidP="007B6926">
      <w:pPr>
        <w:pStyle w:val="4"/>
        <w:rPr>
          <w:u w:color="000000"/>
          <w:bdr w:val="nil"/>
          <w:lang w:eastAsia="ru-RU"/>
        </w:rPr>
      </w:pPr>
      <w:r>
        <w:rPr>
          <w:u w:color="000000"/>
          <w:bdr w:val="nil"/>
          <w:lang w:eastAsia="ru-RU"/>
        </w:rPr>
        <w:t>МЕРЫ НАЛОГОВОЙ ПОЛИТИКИ ПО ВИДАМ НАЛОГОВ</w:t>
      </w:r>
    </w:p>
    <w:p w14:paraId="56B9E88C" w14:textId="77777777" w:rsidR="007957D9" w:rsidRDefault="007957D9" w:rsidP="00E94342">
      <w:pPr>
        <w:spacing w:after="200"/>
      </w:pPr>
    </w:p>
    <w:p w14:paraId="351B3919" w14:textId="77777777" w:rsidR="00417259" w:rsidRPr="007957D9" w:rsidRDefault="00417259" w:rsidP="00417259">
      <w:pPr>
        <w:pStyle w:val="5"/>
        <w:rPr>
          <w:rFonts w:eastAsiaTheme="minorHAnsi"/>
        </w:rPr>
      </w:pPr>
      <w:r w:rsidRPr="007957D9">
        <w:rPr>
          <w:rFonts w:eastAsiaTheme="minorHAnsi"/>
        </w:rPr>
        <w:t>Налог на прибыль организаций</w:t>
      </w:r>
    </w:p>
    <w:p w14:paraId="371A00FB" w14:textId="5F8A93C7" w:rsidR="00515FDB" w:rsidRDefault="00515FDB" w:rsidP="00515FDB">
      <w:pPr>
        <w:rPr>
          <w:bCs/>
        </w:rPr>
      </w:pPr>
      <w:r w:rsidRPr="00515FDB">
        <w:rPr>
          <w:bCs/>
        </w:rPr>
        <w:t xml:space="preserve">1. Обеспечение возможности </w:t>
      </w:r>
      <w:r>
        <w:rPr>
          <w:bCs/>
        </w:rPr>
        <w:t xml:space="preserve">учета безвозмездно полученного налогоплательщиком </w:t>
      </w:r>
      <w:r w:rsidRPr="00515FDB">
        <w:rPr>
          <w:bCs/>
        </w:rPr>
        <w:t xml:space="preserve">имущества (имущественных прав) </w:t>
      </w:r>
      <w:r>
        <w:rPr>
          <w:bCs/>
        </w:rPr>
        <w:t>по полной стоимости, надлежащей к применению в налоговом учете, при формировании налоговой базы по налогу на прибыль организаций</w:t>
      </w:r>
      <w:r w:rsidR="00A55070">
        <w:rPr>
          <w:bCs/>
        </w:rPr>
        <w:t>.</w:t>
      </w:r>
    </w:p>
    <w:p w14:paraId="6C019AAE" w14:textId="77777777" w:rsidR="00515FDB" w:rsidRDefault="00515FDB" w:rsidP="00417259">
      <w:r>
        <w:t xml:space="preserve">2. Уточнение порядка </w:t>
      </w:r>
      <w:r w:rsidRPr="00515FDB">
        <w:t>налогового учета доходов и расходов при осуществлении лизинговых операций</w:t>
      </w:r>
      <w:r>
        <w:t xml:space="preserve"> вследствие того, что с 1 января 2022 года становится обязательным отражение предмета лизинга в бухгалтерском</w:t>
      </w:r>
      <w:r w:rsidRPr="00515FDB">
        <w:t xml:space="preserve"> </w:t>
      </w:r>
      <w:r w:rsidR="0014234C">
        <w:t xml:space="preserve">учете </w:t>
      </w:r>
      <w:r w:rsidRPr="00515FDB">
        <w:t xml:space="preserve">как на балансе лизингодателя, так </w:t>
      </w:r>
      <w:r>
        <w:t>на балансе лизингополучателя (в целях налогового учета предмет лизинга может учитываться либо на стороне л</w:t>
      </w:r>
      <w:r w:rsidRPr="00515FDB">
        <w:t xml:space="preserve">изингодателя, </w:t>
      </w:r>
      <w:r>
        <w:t>либо на стороне</w:t>
      </w:r>
      <w:r w:rsidRPr="00515FDB">
        <w:t xml:space="preserve"> лизингополучателя</w:t>
      </w:r>
      <w:r>
        <w:t>, в зависимости от содержания договора лизинга).</w:t>
      </w:r>
    </w:p>
    <w:p w14:paraId="14497A9A" w14:textId="77777777" w:rsidR="00515FDB" w:rsidRDefault="00515FDB" w:rsidP="00417259">
      <w:pPr>
        <w:rPr>
          <w:bCs/>
        </w:rPr>
      </w:pPr>
      <w:r>
        <w:rPr>
          <w:bCs/>
        </w:rPr>
        <w:t xml:space="preserve">3. Изменение условий </w:t>
      </w:r>
      <w:r w:rsidR="00647326">
        <w:rPr>
          <w:bCs/>
        </w:rPr>
        <w:t>учета</w:t>
      </w:r>
      <w:r>
        <w:rPr>
          <w:bCs/>
        </w:rPr>
        <w:t xml:space="preserve"> расходов на добровольное страхование: переход от закрытого перечня видов страхования к критериям соот</w:t>
      </w:r>
      <w:r w:rsidR="00647326">
        <w:rPr>
          <w:bCs/>
        </w:rPr>
        <w:t>ветствия расходов на такое страхование.</w:t>
      </w:r>
    </w:p>
    <w:p w14:paraId="61F118AC" w14:textId="01DD67B7" w:rsidR="008C7D5F" w:rsidRDefault="008C7D5F" w:rsidP="00417259">
      <w:r w:rsidRPr="008C7D5F">
        <w:t>4. Определение порядка налогообложения доходов и расходов по операциям с цифровыми финансовыми активами в связи с принятием Федерального закона от 31.07.2020 № 259-ФЗ «О цифровых финансовых активах, цифровой валюте и о внесении изменений в отдельные законодательные акты Российской Федерации».</w:t>
      </w:r>
    </w:p>
    <w:p w14:paraId="794C5732" w14:textId="77777777" w:rsidR="00417259" w:rsidRDefault="00417259" w:rsidP="00417259"/>
    <w:p w14:paraId="00BA1BC5" w14:textId="77777777" w:rsidR="00417259" w:rsidRPr="007957D9" w:rsidRDefault="00417259" w:rsidP="00417259">
      <w:pPr>
        <w:pStyle w:val="5"/>
        <w:rPr>
          <w:rFonts w:eastAsiaTheme="minorHAnsi"/>
        </w:rPr>
      </w:pPr>
      <w:r w:rsidRPr="007957D9">
        <w:rPr>
          <w:rFonts w:eastAsiaTheme="minorHAnsi"/>
        </w:rPr>
        <w:t>Налог на доходы физических лиц</w:t>
      </w:r>
    </w:p>
    <w:p w14:paraId="7EC7F8C1" w14:textId="3C6A0AFB" w:rsidR="00417259" w:rsidRDefault="00647326" w:rsidP="00417259">
      <w:pPr>
        <w:rPr>
          <w:bCs/>
        </w:rPr>
      </w:pPr>
      <w:r>
        <w:rPr>
          <w:bCs/>
        </w:rPr>
        <w:t xml:space="preserve">1. </w:t>
      </w:r>
      <w:r w:rsidR="000B03DC">
        <w:rPr>
          <w:bCs/>
        </w:rPr>
        <w:t>Введение</w:t>
      </w:r>
      <w:r w:rsidR="000B03DC" w:rsidRPr="007957D9">
        <w:rPr>
          <w:bCs/>
        </w:rPr>
        <w:t xml:space="preserve"> </w:t>
      </w:r>
      <w:r w:rsidRPr="007957D9">
        <w:rPr>
          <w:bCs/>
        </w:rPr>
        <w:t xml:space="preserve">обязанности Пенсионного фонда Российской Федерации </w:t>
      </w:r>
      <w:r w:rsidR="000B03DC">
        <w:rPr>
          <w:bCs/>
        </w:rPr>
        <w:t xml:space="preserve">предоставлять налоговым органам </w:t>
      </w:r>
      <w:r w:rsidRPr="007957D9">
        <w:rPr>
          <w:bCs/>
        </w:rPr>
        <w:t>сведени</w:t>
      </w:r>
      <w:r w:rsidR="000B03DC">
        <w:rPr>
          <w:bCs/>
        </w:rPr>
        <w:t>я</w:t>
      </w:r>
      <w:r w:rsidRPr="007957D9">
        <w:rPr>
          <w:bCs/>
        </w:rPr>
        <w:t xml:space="preserve"> о владельцах сертификатов на материнский (семейный) капитал, распорядившихся </w:t>
      </w:r>
      <w:r w:rsidR="000B03DC">
        <w:rPr>
          <w:bCs/>
        </w:rPr>
        <w:t xml:space="preserve">его </w:t>
      </w:r>
      <w:r w:rsidRPr="007957D9">
        <w:rPr>
          <w:bCs/>
        </w:rPr>
        <w:t xml:space="preserve">средствами, </w:t>
      </w:r>
      <w:r w:rsidR="000B03DC">
        <w:rPr>
          <w:bCs/>
        </w:rPr>
        <w:t>а также</w:t>
      </w:r>
      <w:r w:rsidRPr="007957D9">
        <w:rPr>
          <w:bCs/>
        </w:rPr>
        <w:t xml:space="preserve"> о размере </w:t>
      </w:r>
      <w:r w:rsidR="000B03DC">
        <w:rPr>
          <w:bCs/>
        </w:rPr>
        <w:t>использованных</w:t>
      </w:r>
      <w:r w:rsidRPr="007957D9">
        <w:rPr>
          <w:bCs/>
        </w:rPr>
        <w:t xml:space="preserve"> средств ма</w:t>
      </w:r>
      <w:r>
        <w:rPr>
          <w:bCs/>
        </w:rPr>
        <w:t>теринского (семейного) капитала, в</w:t>
      </w:r>
      <w:r w:rsidR="00417259" w:rsidRPr="007957D9">
        <w:rPr>
          <w:bCs/>
        </w:rPr>
        <w:t xml:space="preserve"> целях автоматизации контроля за правомерностью предоставления </w:t>
      </w:r>
      <w:r>
        <w:rPr>
          <w:bCs/>
        </w:rPr>
        <w:t>имущественных налоговых вычетов.</w:t>
      </w:r>
    </w:p>
    <w:p w14:paraId="589EFA0D" w14:textId="48D69EC2" w:rsidR="00647326" w:rsidRDefault="00647326" w:rsidP="00417259">
      <w:pPr>
        <w:rPr>
          <w:bCs/>
        </w:rPr>
      </w:pPr>
      <w:r>
        <w:rPr>
          <w:bCs/>
        </w:rPr>
        <w:t>2. У</w:t>
      </w:r>
      <w:r w:rsidRPr="007957D9">
        <w:rPr>
          <w:bCs/>
        </w:rPr>
        <w:t>величение предельного возраста де</w:t>
      </w:r>
      <w:r>
        <w:rPr>
          <w:bCs/>
        </w:rPr>
        <w:t>тей налогоплательщика до 24 лет</w:t>
      </w:r>
      <w:r w:rsidRPr="007957D9">
        <w:rPr>
          <w:bCs/>
        </w:rPr>
        <w:t xml:space="preserve"> </w:t>
      </w:r>
      <w:r>
        <w:rPr>
          <w:bCs/>
        </w:rPr>
        <w:t xml:space="preserve">в целях возможности предоставления </w:t>
      </w:r>
      <w:r w:rsidR="00417259" w:rsidRPr="007957D9">
        <w:rPr>
          <w:bCs/>
        </w:rPr>
        <w:t>социального налогового вычета в сумме расходов на оплату медицинских услуг и приобр</w:t>
      </w:r>
      <w:r>
        <w:rPr>
          <w:bCs/>
        </w:rPr>
        <w:t>етение лекарственных препаратов для детей, обучающихся</w:t>
      </w:r>
      <w:r w:rsidRPr="007957D9">
        <w:rPr>
          <w:bCs/>
        </w:rPr>
        <w:t xml:space="preserve"> по очной форме обучения в организациях, осуществляющ</w:t>
      </w:r>
      <w:r>
        <w:rPr>
          <w:bCs/>
        </w:rPr>
        <w:t>их образовательную деятельность.</w:t>
      </w:r>
    </w:p>
    <w:p w14:paraId="65EBA65A" w14:textId="0099ACF7" w:rsidR="00417259" w:rsidRPr="007957D9" w:rsidRDefault="00647326" w:rsidP="00417259">
      <w:pPr>
        <w:rPr>
          <w:bCs/>
        </w:rPr>
      </w:pPr>
      <w:r>
        <w:rPr>
          <w:bCs/>
        </w:rPr>
        <w:t xml:space="preserve">3. </w:t>
      </w:r>
      <w:r w:rsidR="00BA1D07">
        <w:rPr>
          <w:bCs/>
        </w:rPr>
        <w:t xml:space="preserve">Предоставление </w:t>
      </w:r>
      <w:r>
        <w:rPr>
          <w:bCs/>
        </w:rPr>
        <w:t xml:space="preserve">права </w:t>
      </w:r>
      <w:r w:rsidR="00417259" w:rsidRPr="007957D9">
        <w:rPr>
          <w:bCs/>
        </w:rPr>
        <w:t>на получение стандартного налогового вычета, если на обеспечении налогоплательщика находятся дети или подопечные, признанные недееспособными.</w:t>
      </w:r>
    </w:p>
    <w:p w14:paraId="1C59BE89" w14:textId="1DC80525" w:rsidR="00417259" w:rsidRPr="007957D9" w:rsidRDefault="00647326" w:rsidP="00417259">
      <w:pPr>
        <w:rPr>
          <w:bCs/>
        </w:rPr>
      </w:pPr>
      <w:r>
        <w:rPr>
          <w:bCs/>
        </w:rPr>
        <w:t xml:space="preserve">4. </w:t>
      </w:r>
      <w:r w:rsidR="00417259" w:rsidRPr="007957D9">
        <w:rPr>
          <w:bCs/>
        </w:rPr>
        <w:t xml:space="preserve">Установление обязанности ГК «Агентство по страхованию вкладов» </w:t>
      </w:r>
      <w:r w:rsidR="00BA1D07" w:rsidRPr="007957D9">
        <w:rPr>
          <w:bCs/>
        </w:rPr>
        <w:t>переда</w:t>
      </w:r>
      <w:r w:rsidR="00BA1D07">
        <w:rPr>
          <w:bCs/>
        </w:rPr>
        <w:t>вать</w:t>
      </w:r>
      <w:r w:rsidR="00BA1D07" w:rsidRPr="007957D9">
        <w:rPr>
          <w:bCs/>
        </w:rPr>
        <w:t xml:space="preserve"> </w:t>
      </w:r>
      <w:r w:rsidR="00417259" w:rsidRPr="007957D9">
        <w:rPr>
          <w:bCs/>
        </w:rPr>
        <w:t>в налоговые органы информаци</w:t>
      </w:r>
      <w:r w:rsidR="00BA1D07">
        <w:rPr>
          <w:bCs/>
        </w:rPr>
        <w:t>ю</w:t>
      </w:r>
      <w:r w:rsidR="00417259" w:rsidRPr="007957D9">
        <w:rPr>
          <w:bCs/>
        </w:rPr>
        <w:t xml:space="preserve"> о выплаченных вкладчикам процент</w:t>
      </w:r>
      <w:r w:rsidR="00BA1D07">
        <w:rPr>
          <w:bCs/>
        </w:rPr>
        <w:t>ах</w:t>
      </w:r>
      <w:r w:rsidR="00417259" w:rsidRPr="007957D9">
        <w:rPr>
          <w:bCs/>
        </w:rPr>
        <w:t xml:space="preserve"> в случае ликвидации банка или при удовлетворении требований вкладчиков к банку в ходе конкурсного производства, в связи с отсутствием возможности передачи таких сведений самими банками.</w:t>
      </w:r>
    </w:p>
    <w:p w14:paraId="39EF6091" w14:textId="23B7BFA7" w:rsidR="00417259" w:rsidRDefault="00647326" w:rsidP="00417259">
      <w:pPr>
        <w:rPr>
          <w:bCs/>
        </w:rPr>
      </w:pPr>
      <w:r w:rsidRPr="003A522C">
        <w:rPr>
          <w:bCs/>
        </w:rPr>
        <w:t xml:space="preserve">5. </w:t>
      </w:r>
      <w:r w:rsidR="00417259" w:rsidRPr="003A522C">
        <w:rPr>
          <w:bCs/>
        </w:rPr>
        <w:t xml:space="preserve">При продаже семьями с детьми жилого помещения, приобретенного с использованием средств государственной поддержки, </w:t>
      </w:r>
      <w:r w:rsidR="0014234C">
        <w:rPr>
          <w:bCs/>
        </w:rPr>
        <w:t>предоставление</w:t>
      </w:r>
      <w:r w:rsidR="0014234C" w:rsidRPr="003A522C">
        <w:rPr>
          <w:bCs/>
        </w:rPr>
        <w:t xml:space="preserve"> </w:t>
      </w:r>
      <w:r w:rsidR="00417259" w:rsidRPr="003A522C">
        <w:rPr>
          <w:bCs/>
        </w:rPr>
        <w:t>прав</w:t>
      </w:r>
      <w:r w:rsidR="0014234C">
        <w:rPr>
          <w:bCs/>
        </w:rPr>
        <w:t>а</w:t>
      </w:r>
      <w:r w:rsidR="00417259" w:rsidRPr="003A522C">
        <w:rPr>
          <w:bCs/>
        </w:rPr>
        <w:t xml:space="preserve"> при определении налоговой базы уче</w:t>
      </w:r>
      <w:r w:rsidR="0014234C">
        <w:rPr>
          <w:bCs/>
        </w:rPr>
        <w:t>та</w:t>
      </w:r>
      <w:r w:rsidR="00417259" w:rsidRPr="003A522C">
        <w:rPr>
          <w:bCs/>
        </w:rPr>
        <w:t xml:space="preserve"> произведенны</w:t>
      </w:r>
      <w:r w:rsidR="0014234C">
        <w:rPr>
          <w:bCs/>
        </w:rPr>
        <w:t>х</w:t>
      </w:r>
      <w:r w:rsidR="00417259" w:rsidRPr="003A522C">
        <w:rPr>
          <w:bCs/>
        </w:rPr>
        <w:t xml:space="preserve"> одним или несколькими членами семьи расход</w:t>
      </w:r>
      <w:r w:rsidR="0014234C">
        <w:rPr>
          <w:bCs/>
        </w:rPr>
        <w:t>ов</w:t>
      </w:r>
      <w:r w:rsidR="00417259" w:rsidRPr="003A522C">
        <w:rPr>
          <w:bCs/>
        </w:rPr>
        <w:t xml:space="preserve"> на </w:t>
      </w:r>
      <w:r w:rsidR="00BA1D07">
        <w:rPr>
          <w:bCs/>
        </w:rPr>
        <w:t>его покупку</w:t>
      </w:r>
      <w:r w:rsidR="00417259" w:rsidRPr="003A522C">
        <w:rPr>
          <w:bCs/>
        </w:rPr>
        <w:t xml:space="preserve"> пропорционально доли каждого члена семьи в собственности на указанное жилое помещение. Право на учет указанных расходов </w:t>
      </w:r>
      <w:r w:rsidR="00BA1D07" w:rsidRPr="003A522C">
        <w:rPr>
          <w:bCs/>
        </w:rPr>
        <w:t xml:space="preserve">в целях налогообложения </w:t>
      </w:r>
      <w:r w:rsidR="00417259" w:rsidRPr="003A522C">
        <w:rPr>
          <w:bCs/>
        </w:rPr>
        <w:t>предоставляется, если законодательством, в том числе региональным, в качестве условия предоставления указанной государственной поддержки определено выделение долей членам семьи, в частности, детям.</w:t>
      </w:r>
    </w:p>
    <w:p w14:paraId="6DD430A2" w14:textId="77777777" w:rsidR="00417259" w:rsidRDefault="00BA1D07" w:rsidP="00417259">
      <w:pPr>
        <w:rPr>
          <w:bCs/>
        </w:rPr>
      </w:pPr>
      <w:r>
        <w:rPr>
          <w:bCs/>
        </w:rPr>
        <w:t>6</w:t>
      </w:r>
      <w:r w:rsidR="00647326">
        <w:rPr>
          <w:bCs/>
        </w:rPr>
        <w:t xml:space="preserve">. Наделение </w:t>
      </w:r>
      <w:r w:rsidR="00647326" w:rsidRPr="00647326">
        <w:rPr>
          <w:bCs/>
        </w:rPr>
        <w:t>букмекерски</w:t>
      </w:r>
      <w:r w:rsidR="00647326">
        <w:rPr>
          <w:bCs/>
        </w:rPr>
        <w:t xml:space="preserve">х контор и тотализаторов </w:t>
      </w:r>
      <w:r w:rsidR="002E3820">
        <w:rPr>
          <w:bCs/>
        </w:rPr>
        <w:t>функциями</w:t>
      </w:r>
      <w:r w:rsidR="00647326">
        <w:rPr>
          <w:bCs/>
        </w:rPr>
        <w:t xml:space="preserve"> налоговых агентов </w:t>
      </w:r>
      <w:r w:rsidR="00417259" w:rsidRPr="007957D9">
        <w:rPr>
          <w:bCs/>
        </w:rPr>
        <w:t>при выплате выигрышей в сумме до 15 тыс. рублей.</w:t>
      </w:r>
    </w:p>
    <w:p w14:paraId="005AAE97" w14:textId="77777777" w:rsidR="00702C7C" w:rsidRPr="00702C7C" w:rsidRDefault="00BA1D07" w:rsidP="00702C7C">
      <w:pPr>
        <w:rPr>
          <w:bCs/>
        </w:rPr>
      </w:pPr>
      <w:r>
        <w:rPr>
          <w:bCs/>
        </w:rPr>
        <w:t>7</w:t>
      </w:r>
      <w:r w:rsidR="00647326">
        <w:rPr>
          <w:bCs/>
        </w:rPr>
        <w:t>. Распространение возможности</w:t>
      </w:r>
      <w:r w:rsidR="00647326" w:rsidRPr="00647326">
        <w:rPr>
          <w:bCs/>
        </w:rPr>
        <w:t xml:space="preserve"> </w:t>
      </w:r>
      <w:r w:rsidR="00647326">
        <w:rPr>
          <w:bCs/>
        </w:rPr>
        <w:t>уменьшения</w:t>
      </w:r>
      <w:r w:rsidR="00647326" w:rsidRPr="007957D9">
        <w:rPr>
          <w:bCs/>
        </w:rPr>
        <w:t xml:space="preserve"> сумм</w:t>
      </w:r>
      <w:r w:rsidR="00647326">
        <w:rPr>
          <w:bCs/>
        </w:rPr>
        <w:t>ы</w:t>
      </w:r>
      <w:r w:rsidR="00647326" w:rsidRPr="007957D9">
        <w:rPr>
          <w:bCs/>
        </w:rPr>
        <w:t xml:space="preserve"> </w:t>
      </w:r>
      <w:r w:rsidR="00647326">
        <w:rPr>
          <w:bCs/>
        </w:rPr>
        <w:t>налогооблагаемого</w:t>
      </w:r>
      <w:r w:rsidR="00647326" w:rsidRPr="007957D9">
        <w:rPr>
          <w:bCs/>
        </w:rPr>
        <w:t xml:space="preserve"> дохода</w:t>
      </w:r>
      <w:r w:rsidR="00647326">
        <w:rPr>
          <w:bCs/>
        </w:rPr>
        <w:t xml:space="preserve"> </w:t>
      </w:r>
      <w:r w:rsidR="00702C7C" w:rsidRPr="00702C7C">
        <w:rPr>
          <w:bCs/>
        </w:rPr>
        <w:t xml:space="preserve">на сумму фактически произведенных и документально подтвержденных расходов, связанных с приобретением </w:t>
      </w:r>
      <w:r w:rsidR="00702C7C">
        <w:rPr>
          <w:bCs/>
        </w:rPr>
        <w:t>имущественных прав, вместо п</w:t>
      </w:r>
      <w:r w:rsidR="00702C7C" w:rsidRPr="007957D9">
        <w:rPr>
          <w:bCs/>
        </w:rPr>
        <w:t>олучения имущественного налогового вычета</w:t>
      </w:r>
      <w:r w:rsidR="00702C7C">
        <w:rPr>
          <w:bCs/>
        </w:rPr>
        <w:t xml:space="preserve"> </w:t>
      </w:r>
      <w:r w:rsidR="00702C7C" w:rsidRPr="007957D9">
        <w:rPr>
          <w:bCs/>
        </w:rPr>
        <w:t>(в пределах полученного дохода от продажи соответствующих имущественных прав)</w:t>
      </w:r>
      <w:r w:rsidR="00702C7C" w:rsidRPr="00702C7C">
        <w:rPr>
          <w:bCs/>
        </w:rPr>
        <w:t>.</w:t>
      </w:r>
    </w:p>
    <w:p w14:paraId="42969EF7" w14:textId="77777777" w:rsidR="00417259" w:rsidRPr="007957D9" w:rsidRDefault="00BA1D07" w:rsidP="00417259">
      <w:pPr>
        <w:rPr>
          <w:bCs/>
        </w:rPr>
      </w:pPr>
      <w:r>
        <w:rPr>
          <w:bCs/>
        </w:rPr>
        <w:t>8</w:t>
      </w:r>
      <w:r w:rsidR="002E3820">
        <w:rPr>
          <w:bCs/>
        </w:rPr>
        <w:t xml:space="preserve">. </w:t>
      </w:r>
      <w:r w:rsidR="00417259" w:rsidRPr="007957D9">
        <w:rPr>
          <w:bCs/>
        </w:rPr>
        <w:t xml:space="preserve">Установление в целях освобождения от налогообложения предельных величин (нормативов) компенсационных выплат при оплате дистанционным работникам расходов, </w:t>
      </w:r>
      <w:r w:rsidR="00417259" w:rsidRPr="007957D9">
        <w:t>связанных с использованием ими собственного или арендованного оборудования, программно-технических средств, средств защиты информации и иных средств для выполнения трудовой функции.</w:t>
      </w:r>
    </w:p>
    <w:p w14:paraId="275D3A21" w14:textId="3CCB3B60" w:rsidR="00417259" w:rsidRPr="007957D9" w:rsidRDefault="00BA1D07" w:rsidP="00417259">
      <w:pPr>
        <w:rPr>
          <w:bCs/>
        </w:rPr>
      </w:pPr>
      <w:r>
        <w:rPr>
          <w:bCs/>
        </w:rPr>
        <w:t>9</w:t>
      </w:r>
      <w:r w:rsidR="002E3820">
        <w:rPr>
          <w:bCs/>
        </w:rPr>
        <w:t xml:space="preserve">. </w:t>
      </w:r>
      <w:r w:rsidR="00E82DB9">
        <w:rPr>
          <w:bCs/>
        </w:rPr>
        <w:t>Установление права налогоплательщика п</w:t>
      </w:r>
      <w:r w:rsidR="00417259" w:rsidRPr="007957D9">
        <w:rPr>
          <w:bCs/>
        </w:rPr>
        <w:t>ри продаже доли в уставном капитале общества, при выходе из состава участников общества, при получении имущества (имущественных прав) в случае ликвидации организации на уменьшение в целях налогообложения соответствующих доходов на величину, с которой был исчислен и уплачен налог при приобретении (получении) соответствующей доли в уставном капитале общества, а также на расходы наследодателя (дарителя) на приобретение доли в уставном капитале общества, если такая доля была приобретена налогоплательщиком в порядке наследования (дарения).</w:t>
      </w:r>
    </w:p>
    <w:p w14:paraId="5990D3F0" w14:textId="77777777" w:rsidR="00107B43" w:rsidRDefault="00A55070" w:rsidP="002E3820">
      <w:pPr>
        <w:rPr>
          <w:bCs/>
        </w:rPr>
      </w:pPr>
      <w:r>
        <w:rPr>
          <w:bCs/>
        </w:rPr>
        <w:t xml:space="preserve">10. </w:t>
      </w:r>
      <w:r w:rsidR="00417259" w:rsidRPr="007957D9">
        <w:rPr>
          <w:bCs/>
        </w:rPr>
        <w:t>Закрепление особенностей налогообложения операций с цифровыми финансовыми активами.</w:t>
      </w:r>
    </w:p>
    <w:p w14:paraId="16374649" w14:textId="40716733" w:rsidR="00417259" w:rsidRDefault="00A55070" w:rsidP="002E3820">
      <w:pPr>
        <w:rPr>
          <w:bCs/>
        </w:rPr>
      </w:pPr>
      <w:r>
        <w:rPr>
          <w:bCs/>
        </w:rPr>
        <w:t>11</w:t>
      </w:r>
      <w:r w:rsidR="002E3820">
        <w:rPr>
          <w:bCs/>
        </w:rPr>
        <w:t>. Закрепление в налоговом законодательстве особенностей налогообложения вознаграждений при исполнении трудовых обязанностей дистанционно за пределами Российской Федерации. П</w:t>
      </w:r>
      <w:r w:rsidR="00417259" w:rsidRPr="007957D9">
        <w:rPr>
          <w:bCs/>
        </w:rPr>
        <w:t>редлагается установить, что выплачиваемые российскими организациями - работодателями вознаграждения за исполнение таких обязанностей относятся в целях налогообложения к доходам от источников в Российской Федерации.</w:t>
      </w:r>
      <w:r w:rsidR="002E3820">
        <w:rPr>
          <w:bCs/>
        </w:rPr>
        <w:t xml:space="preserve"> </w:t>
      </w:r>
    </w:p>
    <w:p w14:paraId="619023E7" w14:textId="187530AC" w:rsidR="00417259" w:rsidRDefault="00BA1D07" w:rsidP="00417259">
      <w:pPr>
        <w:rPr>
          <w:bCs/>
        </w:rPr>
      </w:pPr>
      <w:r>
        <w:rPr>
          <w:bCs/>
        </w:rPr>
        <w:t>1</w:t>
      </w:r>
      <w:r w:rsidR="00A55070">
        <w:rPr>
          <w:bCs/>
        </w:rPr>
        <w:t>2</w:t>
      </w:r>
      <w:r w:rsidR="002E3820">
        <w:rPr>
          <w:bCs/>
        </w:rPr>
        <w:t>. Наделение</w:t>
      </w:r>
      <w:r w:rsidR="00417259" w:rsidRPr="007957D9">
        <w:rPr>
          <w:bCs/>
        </w:rPr>
        <w:t xml:space="preserve"> иностранных юридических лиц функци</w:t>
      </w:r>
      <w:r w:rsidR="002E3820">
        <w:rPr>
          <w:bCs/>
        </w:rPr>
        <w:t>ями</w:t>
      </w:r>
      <w:r w:rsidR="00417259" w:rsidRPr="007957D9">
        <w:rPr>
          <w:bCs/>
        </w:rPr>
        <w:t xml:space="preserve"> налоговых агентов по налогу на доходы физических лиц в отношении доходов, выплачиваемых физическим лицам, выполняющим работы и услуги на территории Российской Федерации, в том числе в области информационных технологий, с использованием сети «Интернет».</w:t>
      </w:r>
    </w:p>
    <w:p w14:paraId="71BE3666" w14:textId="77777777" w:rsidR="002E3820" w:rsidRPr="002E3820" w:rsidRDefault="002E3820" w:rsidP="00417259">
      <w:pPr>
        <w:rPr>
          <w:bCs/>
        </w:rPr>
      </w:pPr>
    </w:p>
    <w:p w14:paraId="2939CCF5" w14:textId="77777777" w:rsidR="00417259" w:rsidRPr="007957D9" w:rsidRDefault="00417259" w:rsidP="00417259">
      <w:pPr>
        <w:pStyle w:val="5"/>
        <w:rPr>
          <w:rFonts w:eastAsiaTheme="minorHAnsi"/>
        </w:rPr>
      </w:pPr>
      <w:r w:rsidRPr="007957D9">
        <w:rPr>
          <w:rFonts w:eastAsiaTheme="minorHAnsi"/>
        </w:rPr>
        <w:t>Имущественные налоги</w:t>
      </w:r>
    </w:p>
    <w:p w14:paraId="2978AE0B" w14:textId="77777777" w:rsidR="00417259" w:rsidRDefault="002E3820" w:rsidP="00417259">
      <w:pPr>
        <w:rPr>
          <w:rFonts w:eastAsiaTheme="minorHAnsi"/>
          <w:bCs/>
        </w:rPr>
      </w:pPr>
      <w:r>
        <w:rPr>
          <w:rFonts w:eastAsiaTheme="minorHAnsi"/>
          <w:bCs/>
        </w:rPr>
        <w:t xml:space="preserve">1. Установление особенностей налогообложения налогом на имущество организаций </w:t>
      </w:r>
      <w:r w:rsidRPr="007957D9">
        <w:rPr>
          <w:rFonts w:eastAsiaTheme="minorHAnsi"/>
          <w:bCs/>
        </w:rPr>
        <w:t>имущества, передаваемого по договорам аренды</w:t>
      </w:r>
      <w:r>
        <w:rPr>
          <w:rFonts w:eastAsiaTheme="minorHAnsi"/>
          <w:bCs/>
        </w:rPr>
        <w:t xml:space="preserve">, обусловленное </w:t>
      </w:r>
      <w:r w:rsidR="00417259" w:rsidRPr="007957D9">
        <w:rPr>
          <w:rFonts w:eastAsiaTheme="minorHAnsi"/>
          <w:bCs/>
        </w:rPr>
        <w:t>изменениями в правилах</w:t>
      </w:r>
      <w:r w:rsidR="005E36BB">
        <w:rPr>
          <w:rFonts w:eastAsiaTheme="minorHAnsi"/>
          <w:bCs/>
        </w:rPr>
        <w:t xml:space="preserve"> бухгалтерского учета имущества</w:t>
      </w:r>
      <w:r w:rsidR="00417259" w:rsidRPr="007957D9">
        <w:rPr>
          <w:rFonts w:eastAsiaTheme="minorHAnsi"/>
          <w:bCs/>
        </w:rPr>
        <w:t xml:space="preserve"> и возникающей в отдельных случаях неопределенностью в определении налогоплательщика</w:t>
      </w:r>
      <w:r>
        <w:rPr>
          <w:rFonts w:eastAsiaTheme="minorHAnsi"/>
          <w:bCs/>
        </w:rPr>
        <w:t>.</w:t>
      </w:r>
    </w:p>
    <w:p w14:paraId="15B9AA13" w14:textId="77777777" w:rsidR="002E3820" w:rsidRDefault="002E3820" w:rsidP="00417259">
      <w:pPr>
        <w:rPr>
          <w:rFonts w:eastAsiaTheme="minorHAnsi"/>
          <w:bCs/>
        </w:rPr>
      </w:pPr>
      <w:r>
        <w:rPr>
          <w:rFonts w:eastAsiaTheme="minorHAnsi"/>
          <w:bCs/>
        </w:rPr>
        <w:t>2. Определение</w:t>
      </w:r>
      <w:r w:rsidRPr="007957D9">
        <w:rPr>
          <w:rFonts w:eastAsiaTheme="minorHAnsi"/>
          <w:bCs/>
        </w:rPr>
        <w:t xml:space="preserve"> критери</w:t>
      </w:r>
      <w:r>
        <w:rPr>
          <w:rFonts w:eastAsiaTheme="minorHAnsi"/>
          <w:bCs/>
        </w:rPr>
        <w:t>ев</w:t>
      </w:r>
      <w:r w:rsidRPr="007957D9">
        <w:rPr>
          <w:rFonts w:eastAsiaTheme="minorHAnsi"/>
          <w:bCs/>
        </w:rPr>
        <w:t xml:space="preserve"> дифференциац</w:t>
      </w:r>
      <w:r>
        <w:rPr>
          <w:rFonts w:eastAsiaTheme="minorHAnsi"/>
          <w:bCs/>
        </w:rPr>
        <w:t>ии налоговых ставок, позволяющих</w:t>
      </w:r>
      <w:r w:rsidRPr="007957D9">
        <w:rPr>
          <w:rFonts w:eastAsiaTheme="minorHAnsi"/>
          <w:bCs/>
        </w:rPr>
        <w:t xml:space="preserve"> разграничить налоговые ставки и налоговые льготы, устанавливаемые законами</w:t>
      </w:r>
      <w:r>
        <w:rPr>
          <w:rFonts w:eastAsiaTheme="minorHAnsi"/>
          <w:bCs/>
        </w:rPr>
        <w:t xml:space="preserve"> субъектов Российской Федерации, в </w:t>
      </w:r>
      <w:r w:rsidR="00417259" w:rsidRPr="007957D9">
        <w:rPr>
          <w:rFonts w:eastAsiaTheme="minorHAnsi"/>
          <w:bCs/>
        </w:rPr>
        <w:t>целях улучшения администрирования налога на имущество организаций в связи с отменой декларации по отдельным объектам недвижимости, а также в целях повышения кач</w:t>
      </w:r>
      <w:r>
        <w:rPr>
          <w:rFonts w:eastAsiaTheme="minorHAnsi"/>
          <w:bCs/>
        </w:rPr>
        <w:t>ества оценки налоговых расходов.</w:t>
      </w:r>
    </w:p>
    <w:p w14:paraId="0EBE58B9" w14:textId="672D2D2D" w:rsidR="002E3820" w:rsidRPr="007957D9" w:rsidRDefault="002E3820" w:rsidP="002E3820">
      <w:pPr>
        <w:rPr>
          <w:rFonts w:eastAsiaTheme="minorHAnsi"/>
          <w:bCs/>
        </w:rPr>
      </w:pPr>
      <w:r>
        <w:rPr>
          <w:rFonts w:eastAsiaTheme="minorHAnsi"/>
          <w:bCs/>
        </w:rPr>
        <w:t>3. Определение моментом</w:t>
      </w:r>
      <w:r w:rsidRPr="007957D9">
        <w:rPr>
          <w:rFonts w:eastAsiaTheme="minorHAnsi"/>
          <w:bCs/>
        </w:rPr>
        <w:t xml:space="preserve"> начал</w:t>
      </w:r>
      <w:r>
        <w:rPr>
          <w:rFonts w:eastAsiaTheme="minorHAnsi"/>
          <w:bCs/>
        </w:rPr>
        <w:t>а</w:t>
      </w:r>
      <w:r w:rsidRPr="007957D9">
        <w:rPr>
          <w:rFonts w:eastAsiaTheme="minorHAnsi"/>
          <w:bCs/>
        </w:rPr>
        <w:t xml:space="preserve"> применения повышающих коэффициентов по земельном</w:t>
      </w:r>
      <w:r>
        <w:rPr>
          <w:rFonts w:eastAsiaTheme="minorHAnsi"/>
          <w:bCs/>
        </w:rPr>
        <w:t xml:space="preserve">у налогу </w:t>
      </w:r>
      <w:r w:rsidRPr="007957D9">
        <w:rPr>
          <w:rFonts w:eastAsiaTheme="minorHAnsi"/>
          <w:bCs/>
        </w:rPr>
        <w:t xml:space="preserve">в отношении земельных участков для жилищного строительства не с </w:t>
      </w:r>
      <w:r w:rsidR="00107B43">
        <w:rPr>
          <w:rFonts w:eastAsiaTheme="minorHAnsi"/>
          <w:bCs/>
        </w:rPr>
        <w:t>даты</w:t>
      </w:r>
      <w:r w:rsidR="00107B43" w:rsidRPr="007957D9">
        <w:rPr>
          <w:rFonts w:eastAsiaTheme="minorHAnsi"/>
          <w:bCs/>
        </w:rPr>
        <w:t xml:space="preserve"> </w:t>
      </w:r>
      <w:r w:rsidRPr="007957D9">
        <w:rPr>
          <w:rFonts w:eastAsiaTheme="minorHAnsi"/>
          <w:bCs/>
        </w:rPr>
        <w:t xml:space="preserve">государственной регистрации права собственности на земельный участок, а с </w:t>
      </w:r>
      <w:r w:rsidR="00107B43">
        <w:rPr>
          <w:rFonts w:eastAsiaTheme="minorHAnsi"/>
          <w:bCs/>
        </w:rPr>
        <w:t>даты</w:t>
      </w:r>
      <w:r w:rsidR="00107B43" w:rsidRPr="007957D9">
        <w:rPr>
          <w:rFonts w:eastAsiaTheme="minorHAnsi"/>
          <w:bCs/>
        </w:rPr>
        <w:t xml:space="preserve"> </w:t>
      </w:r>
      <w:r w:rsidRPr="007957D9">
        <w:rPr>
          <w:rFonts w:eastAsiaTheme="minorHAnsi"/>
          <w:bCs/>
        </w:rPr>
        <w:t>установления вида разрешенного использования земельного участка, предусматривающего жилищное строительство.</w:t>
      </w:r>
    </w:p>
    <w:p w14:paraId="375E5F10" w14:textId="77777777" w:rsidR="00417259" w:rsidRPr="007957D9" w:rsidRDefault="002E3820" w:rsidP="00417259">
      <w:pPr>
        <w:rPr>
          <w:rFonts w:eastAsiaTheme="minorHAnsi"/>
          <w:bCs/>
        </w:rPr>
      </w:pPr>
      <w:r>
        <w:rPr>
          <w:rFonts w:eastAsiaTheme="minorHAnsi"/>
          <w:bCs/>
        </w:rPr>
        <w:t xml:space="preserve">4 </w:t>
      </w:r>
      <w:r w:rsidR="00417259" w:rsidRPr="007957D9">
        <w:rPr>
          <w:rFonts w:eastAsiaTheme="minorHAnsi"/>
          <w:bCs/>
        </w:rPr>
        <w:t xml:space="preserve">Ограничение применения коэффициента 1,1 </w:t>
      </w:r>
      <w:r>
        <w:rPr>
          <w:rFonts w:eastAsiaTheme="minorHAnsi"/>
          <w:bCs/>
        </w:rPr>
        <w:t xml:space="preserve">при </w:t>
      </w:r>
      <w:r w:rsidR="00C97223">
        <w:rPr>
          <w:rFonts w:eastAsiaTheme="minorHAnsi"/>
          <w:bCs/>
        </w:rPr>
        <w:t>исчислении</w:t>
      </w:r>
      <w:r>
        <w:rPr>
          <w:rFonts w:eastAsiaTheme="minorHAnsi"/>
          <w:bCs/>
        </w:rPr>
        <w:t xml:space="preserve"> земельного налога </w:t>
      </w:r>
      <w:r w:rsidR="00417259" w:rsidRPr="007957D9">
        <w:rPr>
          <w:rFonts w:eastAsiaTheme="minorHAnsi"/>
          <w:bCs/>
        </w:rPr>
        <w:t>в налоговом периоде, в котором установлены факты:</w:t>
      </w:r>
    </w:p>
    <w:p w14:paraId="3A71C8F2" w14:textId="77777777" w:rsidR="0080557B" w:rsidRDefault="0080557B" w:rsidP="0080557B">
      <w:pPr>
        <w:tabs>
          <w:tab w:val="left" w:pos="284"/>
        </w:tabs>
        <w:rPr>
          <w:rFonts w:eastAsiaTheme="minorHAnsi"/>
          <w:bCs/>
        </w:rPr>
      </w:pPr>
      <w:r>
        <w:rPr>
          <w:rFonts w:eastAsiaTheme="minorHAnsi"/>
          <w:bCs/>
        </w:rPr>
        <w:t>•</w:t>
      </w:r>
      <w:r>
        <w:rPr>
          <w:rFonts w:eastAsiaTheme="minorHAnsi"/>
          <w:bCs/>
        </w:rPr>
        <w:tab/>
      </w:r>
      <w:r w:rsidR="00417259" w:rsidRPr="007957D9">
        <w:rPr>
          <w:rFonts w:eastAsiaTheme="minorHAnsi"/>
          <w:bCs/>
        </w:rPr>
        <w:t>неиспользования для сель</w:t>
      </w:r>
      <w:r w:rsidR="002E3820">
        <w:rPr>
          <w:rFonts w:eastAsiaTheme="minorHAnsi"/>
          <w:bCs/>
        </w:rPr>
        <w:t xml:space="preserve">скохозяйственного </w:t>
      </w:r>
      <w:r w:rsidR="00417259" w:rsidRPr="007957D9">
        <w:rPr>
          <w:rFonts w:eastAsiaTheme="minorHAnsi"/>
          <w:bCs/>
        </w:rPr>
        <w:t>производства земельных участков сель</w:t>
      </w:r>
      <w:r w:rsidR="002E3820">
        <w:rPr>
          <w:rFonts w:eastAsiaTheme="minorHAnsi"/>
          <w:bCs/>
        </w:rPr>
        <w:t xml:space="preserve">скохозяйственного </w:t>
      </w:r>
      <w:r w:rsidR="00417259" w:rsidRPr="007957D9">
        <w:rPr>
          <w:rFonts w:eastAsiaTheme="minorHAnsi"/>
          <w:bCs/>
        </w:rPr>
        <w:t>назначения;</w:t>
      </w:r>
    </w:p>
    <w:p w14:paraId="3A36C77A" w14:textId="77777777" w:rsidR="00417259" w:rsidRPr="007957D9" w:rsidRDefault="0080557B" w:rsidP="0080557B">
      <w:pPr>
        <w:tabs>
          <w:tab w:val="left" w:pos="284"/>
        </w:tabs>
        <w:rPr>
          <w:rFonts w:eastAsiaTheme="minorHAnsi"/>
          <w:bCs/>
        </w:rPr>
      </w:pPr>
      <w:r>
        <w:rPr>
          <w:rFonts w:eastAsiaTheme="minorHAnsi"/>
          <w:bCs/>
        </w:rPr>
        <w:t>•</w:t>
      </w:r>
      <w:r>
        <w:rPr>
          <w:rFonts w:eastAsiaTheme="minorHAnsi"/>
          <w:bCs/>
        </w:rPr>
        <w:tab/>
      </w:r>
      <w:r w:rsidR="00417259" w:rsidRPr="007957D9">
        <w:rPr>
          <w:rFonts w:eastAsiaTheme="minorHAnsi"/>
          <w:bCs/>
        </w:rPr>
        <w:t xml:space="preserve">использования в предпринимательской деятельности земельных участков, предоставленных для индивидуального жилищного строительства, садоводства, личного подсобного хозяйства; </w:t>
      </w:r>
    </w:p>
    <w:p w14:paraId="628F6BCF" w14:textId="77777777" w:rsidR="00417259" w:rsidRPr="007957D9" w:rsidRDefault="0080557B" w:rsidP="0080557B">
      <w:pPr>
        <w:tabs>
          <w:tab w:val="left" w:pos="284"/>
        </w:tabs>
        <w:rPr>
          <w:rFonts w:eastAsiaTheme="minorHAnsi"/>
          <w:bCs/>
        </w:rPr>
      </w:pPr>
      <w:r>
        <w:rPr>
          <w:rFonts w:eastAsiaTheme="minorHAnsi"/>
          <w:bCs/>
        </w:rPr>
        <w:t>•</w:t>
      </w:r>
      <w:r>
        <w:rPr>
          <w:rFonts w:eastAsiaTheme="minorHAnsi"/>
          <w:bCs/>
        </w:rPr>
        <w:tab/>
      </w:r>
      <w:r w:rsidR="00417259" w:rsidRPr="007957D9">
        <w:rPr>
          <w:rFonts w:eastAsiaTheme="minorHAnsi"/>
          <w:bCs/>
        </w:rPr>
        <w:t>изменения категории земельного участка или разрешенного использования.</w:t>
      </w:r>
    </w:p>
    <w:p w14:paraId="3327D1E5" w14:textId="030E2D8D" w:rsidR="002E3820" w:rsidRDefault="0080557B" w:rsidP="00417259">
      <w:pPr>
        <w:rPr>
          <w:rFonts w:eastAsiaTheme="minorHAnsi"/>
          <w:bCs/>
        </w:rPr>
      </w:pPr>
      <w:r>
        <w:rPr>
          <w:rFonts w:eastAsiaTheme="minorHAnsi"/>
          <w:bCs/>
        </w:rPr>
        <w:t>5. Ограничение применения</w:t>
      </w:r>
      <w:r w:rsidRPr="007957D9">
        <w:rPr>
          <w:rFonts w:eastAsiaTheme="minorHAnsi"/>
          <w:bCs/>
        </w:rPr>
        <w:t xml:space="preserve"> коэффициента 1,1</w:t>
      </w:r>
      <w:r w:rsidR="00C97223">
        <w:rPr>
          <w:rFonts w:eastAsiaTheme="minorHAnsi"/>
          <w:bCs/>
        </w:rPr>
        <w:t xml:space="preserve"> при исчислении налога</w:t>
      </w:r>
      <w:r w:rsidR="00C97223" w:rsidRPr="00C97223">
        <w:rPr>
          <w:rFonts w:eastAsiaTheme="minorHAnsi"/>
          <w:bCs/>
        </w:rPr>
        <w:t xml:space="preserve"> </w:t>
      </w:r>
      <w:r w:rsidR="00C97223" w:rsidRPr="007957D9">
        <w:rPr>
          <w:rFonts w:eastAsiaTheme="minorHAnsi"/>
          <w:bCs/>
        </w:rPr>
        <w:t>на имущество физических лиц</w:t>
      </w:r>
      <w:r w:rsidR="00C97223">
        <w:rPr>
          <w:rFonts w:eastAsiaTheme="minorHAnsi"/>
          <w:bCs/>
        </w:rPr>
        <w:t xml:space="preserve"> </w:t>
      </w:r>
      <w:r w:rsidRPr="007957D9">
        <w:rPr>
          <w:rFonts w:eastAsiaTheme="minorHAnsi"/>
          <w:bCs/>
        </w:rPr>
        <w:t xml:space="preserve">в налоговом периоде, в котором изменены характеристики объекта недвижимости, влияющие на кадастровую стоимость (площадь, </w:t>
      </w:r>
      <w:r w:rsidR="00616577">
        <w:rPr>
          <w:rFonts w:eastAsiaTheme="minorHAnsi"/>
          <w:bCs/>
        </w:rPr>
        <w:t xml:space="preserve">вид </w:t>
      </w:r>
      <w:r w:rsidRPr="007957D9">
        <w:rPr>
          <w:rFonts w:eastAsiaTheme="minorHAnsi"/>
          <w:bCs/>
        </w:rPr>
        <w:t>разрешенно</w:t>
      </w:r>
      <w:r w:rsidR="00616577">
        <w:rPr>
          <w:rFonts w:eastAsiaTheme="minorHAnsi"/>
          <w:bCs/>
        </w:rPr>
        <w:t>го</w:t>
      </w:r>
      <w:r w:rsidRPr="007957D9">
        <w:rPr>
          <w:rFonts w:eastAsiaTheme="minorHAnsi"/>
          <w:bCs/>
        </w:rPr>
        <w:t xml:space="preserve"> использовани</w:t>
      </w:r>
      <w:r w:rsidR="00616577">
        <w:rPr>
          <w:rFonts w:eastAsiaTheme="minorHAnsi"/>
          <w:bCs/>
        </w:rPr>
        <w:t>я</w:t>
      </w:r>
      <w:r w:rsidRPr="007957D9">
        <w:rPr>
          <w:rFonts w:eastAsiaTheme="minorHAnsi"/>
          <w:bCs/>
        </w:rPr>
        <w:t>, степень готовности объекта и т.п.).</w:t>
      </w:r>
    </w:p>
    <w:p w14:paraId="19AC1509" w14:textId="77777777" w:rsidR="00C97223" w:rsidRDefault="00C97223" w:rsidP="00417259">
      <w:pPr>
        <w:rPr>
          <w:rFonts w:eastAsiaTheme="minorHAnsi"/>
          <w:bCs/>
        </w:rPr>
      </w:pPr>
    </w:p>
    <w:p w14:paraId="79AFC1BF" w14:textId="77777777" w:rsidR="00417259" w:rsidRPr="007957D9" w:rsidRDefault="00417259" w:rsidP="00417259">
      <w:pPr>
        <w:pStyle w:val="5"/>
        <w:rPr>
          <w:rFonts w:eastAsiaTheme="minorHAnsi"/>
        </w:rPr>
      </w:pPr>
      <w:r w:rsidRPr="007957D9">
        <w:rPr>
          <w:rFonts w:eastAsiaTheme="minorHAnsi"/>
        </w:rPr>
        <w:t>Налог на добавленную стоимость</w:t>
      </w:r>
    </w:p>
    <w:p w14:paraId="66A8C787" w14:textId="2985A6D4" w:rsidR="00417259" w:rsidRPr="007957D9" w:rsidRDefault="00F21453" w:rsidP="00417259">
      <w:pPr>
        <w:rPr>
          <w:bCs/>
        </w:rPr>
      </w:pPr>
      <w:r>
        <w:rPr>
          <w:bCs/>
        </w:rPr>
        <w:t xml:space="preserve">1. </w:t>
      </w:r>
      <w:r w:rsidR="00417259" w:rsidRPr="007957D9">
        <w:rPr>
          <w:bCs/>
        </w:rPr>
        <w:t xml:space="preserve">Уточнение положений статей 149 и 164 Налогового кодекса Российской Федерации, </w:t>
      </w:r>
      <w:proofErr w:type="spellStart"/>
      <w:r w:rsidR="00417259" w:rsidRPr="007957D9">
        <w:rPr>
          <w:bCs/>
        </w:rPr>
        <w:t>предусмотр</w:t>
      </w:r>
      <w:r w:rsidR="00665374">
        <w:rPr>
          <w:bCs/>
        </w:rPr>
        <w:t>ивающих</w:t>
      </w:r>
      <w:proofErr w:type="spellEnd"/>
      <w:r w:rsidR="00417259" w:rsidRPr="007957D9">
        <w:rPr>
          <w:bCs/>
        </w:rPr>
        <w:t xml:space="preserve">, что освобождение от уплаты </w:t>
      </w:r>
      <w:r>
        <w:rPr>
          <w:bCs/>
        </w:rPr>
        <w:t>налога на добавленную стоимость</w:t>
      </w:r>
      <w:r w:rsidR="00417259" w:rsidRPr="007957D9">
        <w:rPr>
          <w:bCs/>
        </w:rPr>
        <w:t xml:space="preserve"> (применение налоговой ставки по НДС в размере 10 процентов) применятся в отношении принадлежностей к медицинским изделиям, </w:t>
      </w:r>
      <w:r w:rsidR="007A0C58">
        <w:rPr>
          <w:bCs/>
        </w:rPr>
        <w:t>имеющим</w:t>
      </w:r>
      <w:r w:rsidR="00417259" w:rsidRPr="007957D9">
        <w:rPr>
          <w:bCs/>
        </w:rPr>
        <w:t xml:space="preserve"> регистрационные удостоверения, только при наличии регистрационных удостоверений </w:t>
      </w:r>
      <w:r w:rsidR="007A0C58">
        <w:rPr>
          <w:bCs/>
        </w:rPr>
        <w:t xml:space="preserve">также и </w:t>
      </w:r>
      <w:r w:rsidR="00417259" w:rsidRPr="007957D9">
        <w:rPr>
          <w:bCs/>
        </w:rPr>
        <w:t>на данные принадлежности.</w:t>
      </w:r>
    </w:p>
    <w:p w14:paraId="73FB6BB8" w14:textId="101FADF9" w:rsidR="00417259" w:rsidRPr="007957D9" w:rsidRDefault="00F21453" w:rsidP="00417259">
      <w:pPr>
        <w:rPr>
          <w:bCs/>
        </w:rPr>
      </w:pPr>
      <w:r>
        <w:rPr>
          <w:bCs/>
        </w:rPr>
        <w:t xml:space="preserve">2. </w:t>
      </w:r>
      <w:r w:rsidR="007A0C58">
        <w:rPr>
          <w:bCs/>
        </w:rPr>
        <w:t>Увеличение</w:t>
      </w:r>
      <w:r w:rsidR="00417259" w:rsidRPr="007957D9">
        <w:rPr>
          <w:bCs/>
        </w:rPr>
        <w:t xml:space="preserve"> со 100 до 300 рублей</w:t>
      </w:r>
      <w:r w:rsidR="007A0C58">
        <w:rPr>
          <w:bCs/>
        </w:rPr>
        <w:t xml:space="preserve"> </w:t>
      </w:r>
      <w:r w:rsidR="00417259" w:rsidRPr="007957D9">
        <w:rPr>
          <w:bCs/>
        </w:rPr>
        <w:t>лимит</w:t>
      </w:r>
      <w:r w:rsidR="007A0C58">
        <w:rPr>
          <w:bCs/>
        </w:rPr>
        <w:t>а</w:t>
      </w:r>
      <w:r w:rsidR="00417259" w:rsidRPr="007957D9">
        <w:rPr>
          <w:bCs/>
        </w:rPr>
        <w:t xml:space="preserve"> расходов на приобретение </w:t>
      </w:r>
      <w:r w:rsidR="007A0C58">
        <w:rPr>
          <w:bCs/>
        </w:rPr>
        <w:t xml:space="preserve">или </w:t>
      </w:r>
      <w:r w:rsidR="00417259" w:rsidRPr="007957D9">
        <w:rPr>
          <w:bCs/>
        </w:rPr>
        <w:t xml:space="preserve">создание единицы товаров (работ, услуг), передаваемых в рекламных целях, </w:t>
      </w:r>
      <w:r w:rsidR="007A0C58" w:rsidRPr="007A0C58">
        <w:rPr>
          <w:bCs/>
        </w:rPr>
        <w:t xml:space="preserve">и освобождаемых от НДС, поскольку действующий в настоящее время лимит указанных расходов </w:t>
      </w:r>
      <w:r w:rsidR="00417259" w:rsidRPr="007957D9">
        <w:rPr>
          <w:bCs/>
        </w:rPr>
        <w:t>не пересматривался с 2005 года</w:t>
      </w:r>
      <w:r w:rsidR="007A0C58">
        <w:rPr>
          <w:bCs/>
        </w:rPr>
        <w:t xml:space="preserve"> </w:t>
      </w:r>
      <w:r w:rsidR="007A0C58" w:rsidRPr="007A0C58">
        <w:rPr>
          <w:bCs/>
        </w:rPr>
        <w:t>(подпункт 25 пункта 3 статьи 149 Налогового кодекса Российской Федерации)</w:t>
      </w:r>
      <w:r w:rsidR="00417259" w:rsidRPr="007957D9">
        <w:rPr>
          <w:bCs/>
        </w:rPr>
        <w:t>.</w:t>
      </w:r>
    </w:p>
    <w:p w14:paraId="0F605E58" w14:textId="77777777" w:rsidR="00F21453" w:rsidRDefault="00F21453" w:rsidP="00417259">
      <w:r>
        <w:t>3. Внесение изменений в налогообложение услуг застройщиков:</w:t>
      </w:r>
    </w:p>
    <w:p w14:paraId="7F100A0A" w14:textId="3F5BC547" w:rsidR="00417259" w:rsidRPr="00F21453" w:rsidRDefault="00F21453" w:rsidP="00F21453">
      <w:pPr>
        <w:tabs>
          <w:tab w:val="left" w:pos="284"/>
        </w:tabs>
      </w:pPr>
      <w:r>
        <w:t>•</w:t>
      </w:r>
      <w:r>
        <w:tab/>
      </w:r>
      <w:r w:rsidR="00417259" w:rsidRPr="007957D9">
        <w:rPr>
          <w:bCs/>
        </w:rPr>
        <w:t>освобождени</w:t>
      </w:r>
      <w:r w:rsidR="007A0C58">
        <w:rPr>
          <w:bCs/>
        </w:rPr>
        <w:t>е</w:t>
      </w:r>
      <w:r w:rsidR="00417259" w:rsidRPr="007957D9">
        <w:rPr>
          <w:bCs/>
        </w:rPr>
        <w:t xml:space="preserve"> от НДС в отношении услуг застройщика, оказываемых на основании заключенного </w:t>
      </w:r>
      <w:r w:rsidR="00311A8F">
        <w:rPr>
          <w:bCs/>
        </w:rPr>
        <w:t xml:space="preserve">договора участия в долевом строительстве, </w:t>
      </w:r>
      <w:r w:rsidR="00417259" w:rsidRPr="007957D9">
        <w:rPr>
          <w:bCs/>
        </w:rPr>
        <w:t xml:space="preserve">в соответствии с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sidR="00311A8F">
        <w:rPr>
          <w:bCs/>
        </w:rPr>
        <w:t>(далее – Федеральный закон № 214-ФЗ)</w:t>
      </w:r>
      <w:r w:rsidR="00417259" w:rsidRPr="007957D9">
        <w:rPr>
          <w:bCs/>
        </w:rPr>
        <w:t xml:space="preserve">, предусматривающего передачу застройщиком участнику долевого строительства нежилых помещений (в том числе гаражей и </w:t>
      </w:r>
      <w:proofErr w:type="spellStart"/>
      <w:r w:rsidR="00417259" w:rsidRPr="007957D9">
        <w:rPr>
          <w:bCs/>
        </w:rPr>
        <w:t>машино</w:t>
      </w:r>
      <w:proofErr w:type="spellEnd"/>
      <w:r w:rsidR="00417259" w:rsidRPr="007957D9">
        <w:rPr>
          <w:bCs/>
        </w:rPr>
        <w:t>-мес</w:t>
      </w:r>
      <w:r>
        <w:rPr>
          <w:bCs/>
        </w:rPr>
        <w:t>т) в многоквартирном жилом доме;</w:t>
      </w:r>
    </w:p>
    <w:p w14:paraId="255E2B0E" w14:textId="1A9B75DB" w:rsidR="00417259" w:rsidRPr="007957D9" w:rsidRDefault="00F21453" w:rsidP="00F21453">
      <w:pPr>
        <w:tabs>
          <w:tab w:val="left" w:pos="284"/>
        </w:tabs>
        <w:rPr>
          <w:bCs/>
        </w:rPr>
      </w:pPr>
      <w:r>
        <w:t>•</w:t>
      </w:r>
      <w:r>
        <w:tab/>
        <w:t>о</w:t>
      </w:r>
      <w:r w:rsidR="00417259" w:rsidRPr="007957D9">
        <w:rPr>
          <w:bCs/>
        </w:rPr>
        <w:t>тмена освобождения от НДС услуг застройщика, оказываемых при строительстве апартаментов на основании договора участия в долевом строительстве, заключенного в соответствии с Федеральным законом</w:t>
      </w:r>
      <w:r>
        <w:rPr>
          <w:bCs/>
        </w:rPr>
        <w:t xml:space="preserve"> № 214-ФЗ.</w:t>
      </w:r>
    </w:p>
    <w:p w14:paraId="28A670A9" w14:textId="4C035C38" w:rsidR="00417259" w:rsidRPr="007957D9" w:rsidRDefault="00F21453" w:rsidP="00417259">
      <w:pPr>
        <w:rPr>
          <w:bCs/>
        </w:rPr>
      </w:pPr>
      <w:r>
        <w:rPr>
          <w:bCs/>
        </w:rPr>
        <w:t xml:space="preserve">4. </w:t>
      </w:r>
      <w:r w:rsidR="00417259" w:rsidRPr="007957D9">
        <w:rPr>
          <w:bCs/>
        </w:rPr>
        <w:t>Установление особенности уплаты НДС при предоставлении на территории Российской Федерации органами государственной власти и органами местного самоуправления права ограниченного пользования чужим земельным участком (сервитута), согласно которому НДС исчисляет и уплачивает в бюджет покупатель (получатель) таких прав.</w:t>
      </w:r>
    </w:p>
    <w:p w14:paraId="143CBC31" w14:textId="1012CDC3" w:rsidR="00417259" w:rsidRDefault="00F21453" w:rsidP="00417259">
      <w:pPr>
        <w:rPr>
          <w:bCs/>
        </w:rPr>
      </w:pPr>
      <w:r>
        <w:rPr>
          <w:bCs/>
        </w:rPr>
        <w:t xml:space="preserve">5. </w:t>
      </w:r>
      <w:r w:rsidR="00417259" w:rsidRPr="007957D9">
        <w:rPr>
          <w:bCs/>
        </w:rPr>
        <w:t xml:space="preserve">Изменение порядка определения места реализации работ (услуг) для целей НДС и добровольной постановки на учет для иностранных поставщиков с использованием НДС-офиса. Так, если в настоящее время определение места реализации работ (услуг) в целях применения НДС ставится в зависимость от различных факторов, то предлагается установить, что местом реализации работ (услуг) во всех случаях будет являться государство, в котором осуществляется деятельность покупателя. Такое изменение упросит действующий порядок определения места реализации работ (услуг). В случае, если покупателем работ (услуг) </w:t>
      </w:r>
      <w:r w:rsidR="0041518E">
        <w:rPr>
          <w:bCs/>
        </w:rPr>
        <w:t>является</w:t>
      </w:r>
      <w:r w:rsidR="00417259" w:rsidRPr="007957D9">
        <w:rPr>
          <w:bCs/>
        </w:rPr>
        <w:t xml:space="preserve"> российское лицо, то НДС всегда будет подлежать уплате российским лицом в качестве налогового агента. Вместе с тем, иностранный поставщик работ (услуг) сможет уплачивать НДС самостоятельно в случае добровольной постановки на налоговый учет в Российской Федерации. </w:t>
      </w:r>
      <w:r>
        <w:rPr>
          <w:bCs/>
        </w:rPr>
        <w:t>При этом</w:t>
      </w:r>
      <w:r w:rsidR="00417259" w:rsidRPr="007957D9">
        <w:rPr>
          <w:bCs/>
        </w:rPr>
        <w:t xml:space="preserve"> данное предложение необходимо реализовывать одновременно с проработкой вопроса об изменении порядка определения места реализации работ (услуг) в торговых отношениях Российской Федерации с государствами-членами </w:t>
      </w:r>
      <w:r w:rsidR="0041518E">
        <w:rPr>
          <w:bCs/>
        </w:rPr>
        <w:t xml:space="preserve">Евразийского экономического союза (далее – </w:t>
      </w:r>
      <w:r w:rsidR="00417259" w:rsidRPr="007957D9">
        <w:rPr>
          <w:bCs/>
        </w:rPr>
        <w:t>ЕАЭС</w:t>
      </w:r>
      <w:r w:rsidR="0041518E">
        <w:rPr>
          <w:bCs/>
        </w:rPr>
        <w:t>)</w:t>
      </w:r>
      <w:r w:rsidR="00417259" w:rsidRPr="007957D9">
        <w:rPr>
          <w:bCs/>
        </w:rPr>
        <w:t>.</w:t>
      </w:r>
    </w:p>
    <w:p w14:paraId="790C7180" w14:textId="77777777" w:rsidR="00417259" w:rsidRDefault="00417259" w:rsidP="00417259"/>
    <w:p w14:paraId="6D6B2333" w14:textId="77777777" w:rsidR="00417259" w:rsidRPr="003277E2" w:rsidRDefault="00417259" w:rsidP="00417259">
      <w:pPr>
        <w:pStyle w:val="5"/>
        <w:rPr>
          <w:rFonts w:eastAsiaTheme="minorHAnsi"/>
        </w:rPr>
      </w:pPr>
      <w:r w:rsidRPr="003277E2">
        <w:rPr>
          <w:rFonts w:eastAsiaTheme="minorHAnsi"/>
        </w:rPr>
        <w:t>Акцизы</w:t>
      </w:r>
    </w:p>
    <w:p w14:paraId="4232445A" w14:textId="029C735E" w:rsidR="00C97F8F" w:rsidRDefault="00C97F8F" w:rsidP="00417259">
      <w:r>
        <w:t xml:space="preserve">1. </w:t>
      </w:r>
      <w:r w:rsidRPr="00C97F8F">
        <w:t>Введение обязанности предоставл</w:t>
      </w:r>
      <w:r w:rsidR="00E82DB9">
        <w:t>ения</w:t>
      </w:r>
      <w:r w:rsidRPr="00C97F8F">
        <w:t xml:space="preserve"> банковск</w:t>
      </w:r>
      <w:r w:rsidR="00E82DB9">
        <w:t>ой</w:t>
      </w:r>
      <w:r w:rsidRPr="00C97F8F">
        <w:t xml:space="preserve"> гаранти</w:t>
      </w:r>
      <w:r w:rsidR="00E82DB9">
        <w:t>и</w:t>
      </w:r>
      <w:r w:rsidRPr="00C97F8F">
        <w:t xml:space="preserve"> в таможенный орган для организаций, которые ввозят в Российскую Федерацию алкогольную продукцию с территории ЕАЭС, подлежащую маркировке федеральными специальными марками. Соответствующая банковская гарантия должна предусматривать обязанность банка выплатить суммы акциза, неуплаченные налогоплательщиком или уплаченные не в полном объеме. Введение такого требования необходимо для исключения рисков неуплаты акциза при ввозе маркируемой алкогольной продукции на территорию Российской Федерации из государств-членов ЕАЭС, которые возникли после отмены требования представлять при приобретении федеральных специальных марок обязательство об их использовании исключительно по назначению и документ, подтверждающий его исполнение.</w:t>
      </w:r>
    </w:p>
    <w:p w14:paraId="1D750F08" w14:textId="63339E9B" w:rsidR="00C97F8F" w:rsidRDefault="00C97F8F" w:rsidP="00417259">
      <w:r>
        <w:t xml:space="preserve">2. </w:t>
      </w:r>
      <w:r w:rsidRPr="00C97F8F">
        <w:t>Предоставление возможности уплаты акциза по маркируемой алкогольной и табачной продукции, ввозимой в Российскую Федерацию с территории ЕАЭС, путем распоряжения авансовыми платежами, предусмотренными российским законодательством о таможенном регулировании. Мера позволит упростить для бизнеса процедуру уплаты акциза.</w:t>
      </w:r>
    </w:p>
    <w:p w14:paraId="2ECE73AF" w14:textId="77777777" w:rsidR="00417259" w:rsidRDefault="00417259" w:rsidP="00417259"/>
    <w:p w14:paraId="4138C8E1" w14:textId="4B2AFF33" w:rsidR="00417259" w:rsidRPr="007957D9" w:rsidRDefault="00107B43" w:rsidP="00417259">
      <w:pPr>
        <w:pStyle w:val="5"/>
        <w:rPr>
          <w:rFonts w:eastAsiaTheme="minorHAnsi"/>
        </w:rPr>
      </w:pPr>
      <w:r w:rsidRPr="00107B43">
        <w:rPr>
          <w:rFonts w:eastAsiaTheme="minorHAnsi"/>
        </w:rPr>
        <w:t>Специальные налоговые режимы (т.к. тут указан и УСН и патенты)</w:t>
      </w:r>
    </w:p>
    <w:p w14:paraId="3A7F4471" w14:textId="77777777" w:rsidR="00417259" w:rsidRPr="007957D9" w:rsidRDefault="00B82985" w:rsidP="00417259">
      <w:pPr>
        <w:rPr>
          <w:rFonts w:eastAsia="Times New Roman"/>
          <w:snapToGrid w:val="0"/>
          <w:lang w:eastAsia="ru-RU"/>
        </w:rPr>
      </w:pPr>
      <w:r>
        <w:rPr>
          <w:rFonts w:eastAsia="Times New Roman"/>
          <w:snapToGrid w:val="0"/>
          <w:lang w:eastAsia="ru-RU"/>
        </w:rPr>
        <w:t>1. У</w:t>
      </w:r>
      <w:r w:rsidR="00417259" w:rsidRPr="007957D9">
        <w:rPr>
          <w:rFonts w:eastAsia="Times New Roman"/>
          <w:snapToGrid w:val="0"/>
          <w:lang w:eastAsia="ru-RU"/>
        </w:rPr>
        <w:t>точнение порядка исчисления налога, уплачиваемого в связи с применением УСН, при смене места нахождения организации (места жительства индивидуального предпринимателя) в случае, когда одним из субъектов Российской Федерации установлена пониженная налоговая ставка.</w:t>
      </w:r>
      <w:r>
        <w:rPr>
          <w:rFonts w:eastAsia="Times New Roman"/>
          <w:snapToGrid w:val="0"/>
          <w:lang w:eastAsia="ru-RU"/>
        </w:rPr>
        <w:t xml:space="preserve"> Данная ме</w:t>
      </w:r>
      <w:r w:rsidR="00417259" w:rsidRPr="007957D9">
        <w:rPr>
          <w:rFonts w:eastAsia="Times New Roman"/>
          <w:snapToGrid w:val="0"/>
          <w:lang w:eastAsia="ru-RU"/>
        </w:rPr>
        <w:t>ра направлена на устранение неопределенности в части порядка расчета суммы налога, уплачиваемого в связи с применением УСН, при смене места нахождения организации (места жительства индивидуального предпринимателя) в течение налогового периода, в случае, когда одним из субъектов Российской Федерации установлена пониженная налоговая ставка (ввиду отсутствия положений, регулирующих такой порядок, в действующей редакции главы 26.2 Налогового кодекса Российской Федерации);</w:t>
      </w:r>
    </w:p>
    <w:p w14:paraId="3F7181B0" w14:textId="77777777" w:rsidR="00417259" w:rsidRPr="007957D9" w:rsidRDefault="00B82985" w:rsidP="00417259">
      <w:pPr>
        <w:rPr>
          <w:rFonts w:eastAsia="Times New Roman"/>
          <w:snapToGrid w:val="0"/>
          <w:lang w:eastAsia="ru-RU"/>
        </w:rPr>
      </w:pPr>
      <w:r>
        <w:rPr>
          <w:rFonts w:eastAsia="Times New Roman"/>
          <w:snapToGrid w:val="0"/>
          <w:lang w:eastAsia="ru-RU"/>
        </w:rPr>
        <w:t xml:space="preserve">2. </w:t>
      </w:r>
      <w:r w:rsidR="00417259" w:rsidRPr="007957D9">
        <w:rPr>
          <w:rFonts w:eastAsia="Times New Roman"/>
          <w:snapToGrid w:val="0"/>
          <w:lang w:eastAsia="ru-RU"/>
        </w:rPr>
        <w:t xml:space="preserve">Снижение административной нагрузки на малый бизнес путем обеспечения </w:t>
      </w:r>
      <w:proofErr w:type="spellStart"/>
      <w:r w:rsidR="00417259" w:rsidRPr="007957D9">
        <w:rPr>
          <w:rFonts w:eastAsia="Times New Roman"/>
          <w:snapToGrid w:val="0"/>
          <w:lang w:eastAsia="ru-RU"/>
        </w:rPr>
        <w:t>бездекларационной</w:t>
      </w:r>
      <w:proofErr w:type="spellEnd"/>
      <w:r w:rsidR="00417259" w:rsidRPr="007957D9">
        <w:rPr>
          <w:rFonts w:eastAsia="Times New Roman"/>
          <w:snapToGrid w:val="0"/>
          <w:lang w:eastAsia="ru-RU"/>
        </w:rPr>
        <w:t xml:space="preserve"> уплаты налога и страховых взносов организациями и индивидуальными предпринимателями, применяющими УСН с численностью работников не более 5 человек и имеющими предельную сумму годового дохода не более 60 млн рублей. </w:t>
      </w:r>
      <w:r>
        <w:rPr>
          <w:rFonts w:eastAsia="Times New Roman"/>
          <w:snapToGrid w:val="0"/>
          <w:lang w:eastAsia="ru-RU"/>
        </w:rPr>
        <w:t xml:space="preserve">Объектом налогообложения </w:t>
      </w:r>
      <w:r w:rsidRPr="007957D9">
        <w:rPr>
          <w:rFonts w:eastAsia="Times New Roman"/>
          <w:snapToGrid w:val="0"/>
          <w:lang w:eastAsia="ru-RU"/>
        </w:rPr>
        <w:t>будут признаваться «доходы».</w:t>
      </w:r>
      <w:r>
        <w:rPr>
          <w:rFonts w:eastAsia="Times New Roman"/>
          <w:snapToGrid w:val="0"/>
          <w:lang w:eastAsia="ru-RU"/>
        </w:rPr>
        <w:t xml:space="preserve"> </w:t>
      </w:r>
      <w:r w:rsidR="00417259" w:rsidRPr="007957D9">
        <w:rPr>
          <w:rFonts w:eastAsia="Times New Roman"/>
          <w:snapToGrid w:val="0"/>
          <w:lang w:eastAsia="ru-RU"/>
        </w:rPr>
        <w:t>Налог будет исчисляться налоговым органом на основании данных ККТ и банковских выписок, что освободит бизнес от необходимости ведения отчетности и ее представления в налоговые органы;</w:t>
      </w:r>
    </w:p>
    <w:p w14:paraId="0089003A" w14:textId="77777777" w:rsidR="00417259" w:rsidRDefault="00B82985" w:rsidP="00417259">
      <w:pPr>
        <w:rPr>
          <w:rFonts w:eastAsia="Times New Roman"/>
          <w:snapToGrid w:val="0"/>
          <w:lang w:eastAsia="ru-RU"/>
        </w:rPr>
      </w:pPr>
      <w:r>
        <w:rPr>
          <w:rFonts w:eastAsia="Times New Roman"/>
          <w:snapToGrid w:val="0"/>
          <w:lang w:eastAsia="ru-RU"/>
        </w:rPr>
        <w:t xml:space="preserve">3. </w:t>
      </w:r>
      <w:r w:rsidR="00417259" w:rsidRPr="007957D9">
        <w:rPr>
          <w:rFonts w:eastAsia="Times New Roman"/>
          <w:snapToGrid w:val="0"/>
          <w:lang w:eastAsia="ru-RU"/>
        </w:rPr>
        <w:t>Внесение изменений в патентную систему налогообложения, предусматривающих ежегодную индексацию размера потенциального возможного к получению дохода на коэффициент-дефлятор, утверждаемый на федеральном уровне.</w:t>
      </w:r>
    </w:p>
    <w:p w14:paraId="22DA68E5" w14:textId="77777777" w:rsidR="00417259" w:rsidRDefault="00417259" w:rsidP="00417259"/>
    <w:p w14:paraId="2FF6D908" w14:textId="77777777" w:rsidR="00417259" w:rsidRPr="007957D9" w:rsidRDefault="00417259" w:rsidP="00417259">
      <w:pPr>
        <w:pStyle w:val="5"/>
        <w:rPr>
          <w:rFonts w:eastAsiaTheme="minorHAnsi"/>
        </w:rPr>
      </w:pPr>
      <w:r w:rsidRPr="007957D9">
        <w:rPr>
          <w:rFonts w:eastAsiaTheme="minorHAnsi"/>
        </w:rPr>
        <w:t>Страховые взносы</w:t>
      </w:r>
    </w:p>
    <w:p w14:paraId="2BF0E3F5" w14:textId="20B65085" w:rsidR="00417259" w:rsidRPr="007957D9" w:rsidRDefault="00417259" w:rsidP="00417259">
      <w:r>
        <w:t xml:space="preserve">1. </w:t>
      </w:r>
      <w:r w:rsidRPr="007957D9">
        <w:t>Установление нормирования необлагаемых страховыми взносами сумм выплат суточных работникам, постоянная работа которых осуществляется в пути или имеет разъездной характер, и надбавки за вахтовый метод работы лицам, выполняющим работы таким методом</w:t>
      </w:r>
      <w:r w:rsidR="00C0650C">
        <w:t xml:space="preserve">, </w:t>
      </w:r>
      <w:r w:rsidR="00C0650C" w:rsidRPr="007957D9">
        <w:t>взамен суточных</w:t>
      </w:r>
      <w:r w:rsidRPr="007957D9">
        <w:t>.</w:t>
      </w:r>
    </w:p>
    <w:p w14:paraId="5365FA3E" w14:textId="54268056" w:rsidR="00417259" w:rsidRDefault="00417259" w:rsidP="00417259">
      <w:r>
        <w:t xml:space="preserve">2. </w:t>
      </w:r>
      <w:r w:rsidRPr="007957D9">
        <w:t>Уточнение места представления расчета по страховым взносам плательщиками страховых взносов, которые отнесен</w:t>
      </w:r>
      <w:r w:rsidR="00A42D4A">
        <w:t>ы</w:t>
      </w:r>
      <w:r w:rsidRPr="007957D9">
        <w:t xml:space="preserve"> к категории крупнейших</w:t>
      </w:r>
      <w:r w:rsidR="00A42D4A">
        <w:t xml:space="preserve"> налогоплательщиков</w:t>
      </w:r>
      <w:r w:rsidRPr="007957D9">
        <w:t>.</w:t>
      </w:r>
    </w:p>
    <w:p w14:paraId="0A3E029E" w14:textId="77777777" w:rsidR="00417259" w:rsidRDefault="00417259" w:rsidP="00417259"/>
    <w:p w14:paraId="07F71A5A" w14:textId="77777777" w:rsidR="007957D9" w:rsidRPr="007957D9" w:rsidRDefault="007957D9" w:rsidP="007B6926">
      <w:pPr>
        <w:pStyle w:val="5"/>
        <w:rPr>
          <w:rFonts w:eastAsiaTheme="minorHAnsi"/>
        </w:rPr>
      </w:pPr>
      <w:r w:rsidRPr="007957D9">
        <w:rPr>
          <w:rFonts w:eastAsiaTheme="minorHAnsi"/>
        </w:rPr>
        <w:t>Международное налогообложение</w:t>
      </w:r>
    </w:p>
    <w:p w14:paraId="2DBAB5F4" w14:textId="77777777" w:rsidR="007957D9" w:rsidRPr="007957D9" w:rsidRDefault="003277E2" w:rsidP="003277E2">
      <w:pPr>
        <w:rPr>
          <w:rFonts w:eastAsiaTheme="minorHAnsi"/>
        </w:rPr>
      </w:pPr>
      <w:r>
        <w:rPr>
          <w:rFonts w:eastAsiaTheme="minorHAnsi"/>
        </w:rPr>
        <w:t xml:space="preserve">1. </w:t>
      </w:r>
      <w:r w:rsidR="007957D9" w:rsidRPr="007957D9">
        <w:rPr>
          <w:rFonts w:eastAsiaTheme="minorHAnsi"/>
        </w:rPr>
        <w:t xml:space="preserve">Дальнейшее развитие механизмов противодействия размыванию налоговой базы и института противодействия злоупотребления налоговыми льготами, касающихся ограничений на использование положений соглашений об </w:t>
      </w:r>
      <w:proofErr w:type="spellStart"/>
      <w:r w:rsidR="007957D9" w:rsidRPr="007957D9">
        <w:rPr>
          <w:rFonts w:eastAsiaTheme="minorHAnsi"/>
        </w:rPr>
        <w:t>избежании</w:t>
      </w:r>
      <w:proofErr w:type="spellEnd"/>
      <w:r w:rsidR="007957D9" w:rsidRPr="007957D9">
        <w:rPr>
          <w:rFonts w:eastAsiaTheme="minorHAnsi"/>
        </w:rPr>
        <w:t xml:space="preserve"> двойного налогообложения как механизма минимизации или уклонения от налогообложения, развития концепции фактического права на доход, правил определения статуса постоянного представительства иностранных организаций при осуществлении ими деятельности на территории Российской Федерации, уточнения перечня доходов, признаваемых доходами от источников в Российской Федерации.</w:t>
      </w:r>
    </w:p>
    <w:p w14:paraId="6EE32183" w14:textId="5CFE34D6" w:rsidR="007957D9" w:rsidRPr="007957D9" w:rsidRDefault="003277E2" w:rsidP="003277E2">
      <w:pPr>
        <w:rPr>
          <w:rFonts w:eastAsiaTheme="minorHAnsi"/>
        </w:rPr>
      </w:pPr>
      <w:r>
        <w:rPr>
          <w:rFonts w:eastAsiaTheme="minorHAnsi"/>
        </w:rPr>
        <w:t xml:space="preserve">2. </w:t>
      </w:r>
      <w:r w:rsidR="00BD6363">
        <w:rPr>
          <w:rFonts w:eastAsiaTheme="minorHAnsi"/>
        </w:rPr>
        <w:t>В</w:t>
      </w:r>
      <w:r w:rsidR="007957D9" w:rsidRPr="007957D9">
        <w:rPr>
          <w:rFonts w:eastAsiaTheme="minorHAnsi"/>
          <w:bCs/>
        </w:rPr>
        <w:t>несение изменений</w:t>
      </w:r>
      <w:r w:rsidR="00BD6363">
        <w:rPr>
          <w:rFonts w:eastAsiaTheme="minorHAnsi"/>
          <w:bCs/>
        </w:rPr>
        <w:t xml:space="preserve"> в главу 20.3 </w:t>
      </w:r>
      <w:r w:rsidR="00BD6363" w:rsidRPr="007957D9">
        <w:rPr>
          <w:rFonts w:eastAsiaTheme="minorHAnsi"/>
        </w:rPr>
        <w:t>«</w:t>
      </w:r>
      <w:proofErr w:type="spellStart"/>
      <w:r w:rsidR="00BD6363" w:rsidRPr="007957D9">
        <w:rPr>
          <w:rFonts w:eastAsiaTheme="minorHAnsi"/>
        </w:rPr>
        <w:t>Взаимосогласительная</w:t>
      </w:r>
      <w:proofErr w:type="spellEnd"/>
      <w:r w:rsidR="00BD6363" w:rsidRPr="007957D9">
        <w:rPr>
          <w:rFonts w:eastAsiaTheme="minorHAnsi"/>
        </w:rPr>
        <w:t xml:space="preserve"> процедура</w:t>
      </w:r>
      <w:r w:rsidR="00BD6363" w:rsidRPr="007957D9">
        <w:rPr>
          <w:rFonts w:eastAsiaTheme="minorHAnsi"/>
          <w:b/>
        </w:rPr>
        <w:t xml:space="preserve"> </w:t>
      </w:r>
      <w:r w:rsidR="00BD6363" w:rsidRPr="007957D9">
        <w:rPr>
          <w:rFonts w:eastAsiaTheme="minorHAnsi"/>
          <w:bCs/>
        </w:rPr>
        <w:t>в соответствии с международным договором Российской</w:t>
      </w:r>
      <w:r w:rsidR="00BD6363" w:rsidRPr="007957D9">
        <w:rPr>
          <w:rFonts w:eastAsiaTheme="minorHAnsi"/>
          <w:b/>
          <w:bCs/>
        </w:rPr>
        <w:t xml:space="preserve"> </w:t>
      </w:r>
      <w:r w:rsidR="00BD6363" w:rsidRPr="007957D9">
        <w:rPr>
          <w:rFonts w:eastAsiaTheme="minorHAnsi"/>
          <w:bCs/>
        </w:rPr>
        <w:t>Федерации по вопросам налогообложения» Налогового кодекса Российской Федерации</w:t>
      </w:r>
      <w:r w:rsidR="007957D9" w:rsidRPr="007957D9">
        <w:rPr>
          <w:rFonts w:eastAsiaTheme="minorHAnsi"/>
          <w:bCs/>
        </w:rPr>
        <w:t xml:space="preserve">, направленных на дальнейшее </w:t>
      </w:r>
      <w:r w:rsidR="007957D9" w:rsidRPr="007957D9">
        <w:rPr>
          <w:rFonts w:eastAsiaTheme="minorHAnsi"/>
        </w:rPr>
        <w:t xml:space="preserve">совершенствование порядка проведения </w:t>
      </w:r>
      <w:proofErr w:type="spellStart"/>
      <w:r w:rsidR="007957D9" w:rsidRPr="007957D9">
        <w:rPr>
          <w:rFonts w:eastAsiaTheme="minorHAnsi"/>
          <w:bCs/>
        </w:rPr>
        <w:t>взаимосогласительных</w:t>
      </w:r>
      <w:proofErr w:type="spellEnd"/>
      <w:r w:rsidR="007957D9" w:rsidRPr="007957D9">
        <w:rPr>
          <w:rFonts w:eastAsiaTheme="minorHAnsi"/>
          <w:bCs/>
        </w:rPr>
        <w:t xml:space="preserve"> процедур</w:t>
      </w:r>
      <w:r w:rsidR="004A778C">
        <w:rPr>
          <w:rFonts w:eastAsiaTheme="minorHAnsi"/>
          <w:bCs/>
        </w:rPr>
        <w:t>. В</w:t>
      </w:r>
      <w:r w:rsidR="007957D9" w:rsidRPr="007957D9">
        <w:rPr>
          <w:rFonts w:eastAsiaTheme="minorHAnsi"/>
          <w:bCs/>
        </w:rPr>
        <w:t xml:space="preserve"> частности, </w:t>
      </w:r>
      <w:r w:rsidR="004A778C">
        <w:rPr>
          <w:rFonts w:eastAsiaTheme="minorHAnsi"/>
          <w:bCs/>
        </w:rPr>
        <w:t xml:space="preserve">предполагается корректировка </w:t>
      </w:r>
      <w:r w:rsidR="007957D9" w:rsidRPr="007957D9">
        <w:rPr>
          <w:rFonts w:eastAsiaTheme="minorHAnsi"/>
          <w:bCs/>
        </w:rPr>
        <w:t xml:space="preserve">порядка, связанного с запросом дополнительной информации у налогоплательщика и налоговых органов, порядка реализации на практике решений, достигнутых в рамках </w:t>
      </w:r>
      <w:proofErr w:type="spellStart"/>
      <w:r w:rsidR="007957D9" w:rsidRPr="007957D9">
        <w:rPr>
          <w:rFonts w:eastAsiaTheme="minorHAnsi"/>
          <w:bCs/>
        </w:rPr>
        <w:t>взаимосогласительных</w:t>
      </w:r>
      <w:proofErr w:type="spellEnd"/>
      <w:r w:rsidR="007957D9" w:rsidRPr="007957D9">
        <w:rPr>
          <w:rFonts w:eastAsiaTheme="minorHAnsi"/>
          <w:bCs/>
        </w:rPr>
        <w:t xml:space="preserve"> процедур (порядок корректировки налоговой базы, порядок зачета или возврата налога).</w:t>
      </w:r>
    </w:p>
    <w:p w14:paraId="1A89908F" w14:textId="77777777" w:rsidR="007957D9" w:rsidRPr="007957D9" w:rsidRDefault="003277E2" w:rsidP="003277E2">
      <w:pPr>
        <w:rPr>
          <w:rFonts w:eastAsiaTheme="minorHAnsi"/>
        </w:rPr>
      </w:pPr>
      <w:r>
        <w:rPr>
          <w:rFonts w:eastAsiaTheme="minorHAnsi"/>
        </w:rPr>
        <w:t xml:space="preserve">3. </w:t>
      </w:r>
      <w:r w:rsidR="007957D9" w:rsidRPr="007957D9">
        <w:rPr>
          <w:rFonts w:eastAsiaTheme="minorHAnsi"/>
        </w:rPr>
        <w:t xml:space="preserve">Продолжение работы по внесению изменений в соглашения об </w:t>
      </w:r>
      <w:proofErr w:type="spellStart"/>
      <w:r w:rsidR="007957D9" w:rsidRPr="007957D9">
        <w:rPr>
          <w:rFonts w:eastAsiaTheme="minorHAnsi"/>
        </w:rPr>
        <w:t>избежании</w:t>
      </w:r>
      <w:proofErr w:type="spellEnd"/>
      <w:r w:rsidR="007957D9" w:rsidRPr="007957D9">
        <w:rPr>
          <w:rFonts w:eastAsiaTheme="minorHAnsi"/>
        </w:rPr>
        <w:t xml:space="preserve"> двойного налогообложения в части увеличения ставки налога у источника в отношении дивидендов и процентов с целью реализации мер, направленных на борьбу с уклонением от налогообложения посредством использования схем, с помощью которых большая часть доходов российского происхождения по сути выплачивается российским бенефициарам через так называемые «транзитные юрисдикции».</w:t>
      </w:r>
    </w:p>
    <w:p w14:paraId="2A7B7C11" w14:textId="77777777" w:rsidR="007957D9" w:rsidRPr="007957D9" w:rsidRDefault="003277E2" w:rsidP="003277E2">
      <w:pPr>
        <w:rPr>
          <w:rFonts w:eastAsiaTheme="minorHAnsi"/>
        </w:rPr>
      </w:pPr>
      <w:r>
        <w:rPr>
          <w:rFonts w:eastAsiaTheme="minorHAnsi"/>
        </w:rPr>
        <w:t xml:space="preserve">4. </w:t>
      </w:r>
      <w:r w:rsidR="007957D9" w:rsidRPr="007957D9">
        <w:rPr>
          <w:rFonts w:eastAsiaTheme="minorHAnsi"/>
        </w:rPr>
        <w:t xml:space="preserve">В рамках совместного проекта Группы 20 и ОЭСР участие в работе Инклюзивного органа, созданного по решению Группы 20 в рамках плана BEPS, по реформе международного налогообложения в условиях </w:t>
      </w:r>
      <w:proofErr w:type="spellStart"/>
      <w:r w:rsidR="007957D9" w:rsidRPr="007957D9">
        <w:rPr>
          <w:rFonts w:eastAsiaTheme="minorHAnsi"/>
        </w:rPr>
        <w:t>цифровизации</w:t>
      </w:r>
      <w:proofErr w:type="spellEnd"/>
      <w:r w:rsidR="007957D9" w:rsidRPr="007957D9">
        <w:rPr>
          <w:rFonts w:eastAsiaTheme="minorHAnsi"/>
        </w:rPr>
        <w:t xml:space="preserve"> экономики и последующее присоединение к международным инструментам, определяющим согласованный государствами-членами Инклюзивного органа порядок налогообложения прибыли международных групп компаний (МГК). Данный порядок будет устанавливать:</w:t>
      </w:r>
    </w:p>
    <w:p w14:paraId="5E5361E7" w14:textId="77777777" w:rsidR="007957D9" w:rsidRPr="007957D9" w:rsidRDefault="00BD6363" w:rsidP="00BD6363">
      <w:pPr>
        <w:tabs>
          <w:tab w:val="left" w:pos="284"/>
        </w:tabs>
        <w:rPr>
          <w:rFonts w:eastAsiaTheme="minorHAnsi"/>
        </w:rPr>
      </w:pPr>
      <w:r>
        <w:t>•</w:t>
      </w:r>
      <w:r>
        <w:tab/>
      </w:r>
      <w:r w:rsidR="007957D9" w:rsidRPr="007957D9">
        <w:rPr>
          <w:rFonts w:eastAsiaTheme="minorHAnsi"/>
        </w:rPr>
        <w:t>новое основание для налогообложения и более справедливые правила распределения прибыли МГК, оказывающих цифровые услуги и услуги, ориентированные на конечного потребителя;</w:t>
      </w:r>
    </w:p>
    <w:p w14:paraId="3FDFD0EE" w14:textId="77777777" w:rsidR="007957D9" w:rsidRDefault="00BD6363" w:rsidP="00BD6363">
      <w:pPr>
        <w:tabs>
          <w:tab w:val="left" w:pos="284"/>
        </w:tabs>
        <w:rPr>
          <w:rFonts w:eastAsiaTheme="minorHAnsi"/>
        </w:rPr>
      </w:pPr>
      <w:r>
        <w:t>•</w:t>
      </w:r>
      <w:r>
        <w:tab/>
      </w:r>
      <w:r w:rsidR="007957D9" w:rsidRPr="007957D9">
        <w:rPr>
          <w:rFonts w:eastAsiaTheme="minorHAnsi"/>
        </w:rPr>
        <w:t>новые правила для всех крупных МГК (не только цифровых), которые будут ограничивать неблаговидную конкуренцию в налоговой сфере посредством введения минимальной глобальной ставки корпоративного налога как средства защиты национальной налоговой базы.</w:t>
      </w:r>
    </w:p>
    <w:p w14:paraId="085F1787" w14:textId="77777777" w:rsidR="007957D9" w:rsidRDefault="007957D9" w:rsidP="003277E2"/>
    <w:p w14:paraId="43163A15" w14:textId="77777777" w:rsidR="007957D9" w:rsidRPr="007957D9" w:rsidRDefault="007957D9" w:rsidP="007B6926">
      <w:pPr>
        <w:pStyle w:val="5"/>
        <w:rPr>
          <w:rFonts w:eastAsiaTheme="minorHAnsi"/>
        </w:rPr>
      </w:pPr>
      <w:r w:rsidRPr="007957D9">
        <w:rPr>
          <w:rFonts w:eastAsiaTheme="minorHAnsi"/>
        </w:rPr>
        <w:t>Налогообложение международных холдинговых компаний</w:t>
      </w:r>
    </w:p>
    <w:p w14:paraId="46BF1FA1" w14:textId="20BCCC4A" w:rsidR="007957D9" w:rsidRDefault="007957D9" w:rsidP="003277E2">
      <w:r w:rsidRPr="007957D9">
        <w:t>Внесение в законодательство Российской Федерации о налогах и сборах изменений, обеспечивающих расширение возможностей перевода иностранных компаний в специальные административные районы (</w:t>
      </w:r>
      <w:r w:rsidR="00C11B01">
        <w:t xml:space="preserve">далее – </w:t>
      </w:r>
      <w:r w:rsidRPr="007957D9">
        <w:t xml:space="preserve">САР) и дальнейшее стимулирование такого перевода, на основе одобренной Правительством Российской Федерации концепции совершенствования правового и налогового режимов в САР. В частности, для того чтобы сделать САР более привлекательными для </w:t>
      </w:r>
      <w:r w:rsidR="00C11B01">
        <w:t>перерегистрации</w:t>
      </w:r>
      <w:r w:rsidR="00C11B01" w:rsidRPr="007957D9">
        <w:t xml:space="preserve"> </w:t>
      </w:r>
      <w:r w:rsidRPr="007957D9">
        <w:t>бизнеса в эти юрисдикции, планируется предоставить таким компаниям возможность применять к своим доходам пониженные ставки по налогу на прибыль организаций при условии фактического перевода бизнеса, осуществления инвестиций в САР, создания рабочих мест и приобретения в собственность (либо аренды) офисного помещения</w:t>
      </w:r>
      <w:r w:rsidR="00C11B01">
        <w:t xml:space="preserve"> </w:t>
      </w:r>
      <w:r w:rsidRPr="007957D9">
        <w:t>в САР.</w:t>
      </w:r>
    </w:p>
    <w:p w14:paraId="2D2D41D3" w14:textId="77777777" w:rsidR="007957D9" w:rsidRDefault="007957D9" w:rsidP="003277E2"/>
    <w:p w14:paraId="3C43096E" w14:textId="77777777" w:rsidR="007957D9" w:rsidRPr="007957D9" w:rsidRDefault="007957D9" w:rsidP="007B6926">
      <w:pPr>
        <w:pStyle w:val="5"/>
        <w:rPr>
          <w:rFonts w:eastAsiaTheme="minorHAnsi"/>
        </w:rPr>
      </w:pPr>
      <w:r w:rsidRPr="007957D9">
        <w:rPr>
          <w:rFonts w:eastAsiaTheme="minorHAnsi"/>
        </w:rPr>
        <w:t>Налогообложение прибыли контролируемых иностранных компаний</w:t>
      </w:r>
    </w:p>
    <w:p w14:paraId="72CD8944" w14:textId="77777777" w:rsidR="007957D9" w:rsidRPr="007957D9" w:rsidRDefault="007957D9" w:rsidP="003277E2">
      <w:pPr>
        <w:rPr>
          <w:rFonts w:eastAsiaTheme="minorHAnsi"/>
          <w:bCs/>
        </w:rPr>
      </w:pPr>
      <w:r w:rsidRPr="007957D9">
        <w:rPr>
          <w:rFonts w:eastAsiaTheme="minorHAnsi"/>
          <w:bCs/>
        </w:rPr>
        <w:t>В целях устранения двойного налогообложения предлагается не учитывать прибыль иностранной структуры без образования юридического лица в налоговой базе контролирующего лица указанной структуры в случае, если у него отсутствует возможность определить сумму прибыли этой структуры в силу установленных ее личным законом особенностей создания и ведения деятельности (с сохранением обязанности по представлению в налоговые органы уведомления о контролируемых иностранных компаниях).</w:t>
      </w:r>
    </w:p>
    <w:p w14:paraId="5217DA68" w14:textId="77777777" w:rsidR="00417259" w:rsidRDefault="00417259" w:rsidP="003277E2">
      <w:pPr>
        <w:rPr>
          <w:rFonts w:eastAsiaTheme="minorHAnsi"/>
          <w:bCs/>
          <w:i/>
        </w:rPr>
      </w:pPr>
    </w:p>
    <w:p w14:paraId="7822A66A" w14:textId="77777777" w:rsidR="00417259" w:rsidRPr="003277E2" w:rsidRDefault="00417259" w:rsidP="00417259">
      <w:pPr>
        <w:pStyle w:val="5"/>
        <w:rPr>
          <w:rFonts w:eastAsiaTheme="minorHAnsi"/>
        </w:rPr>
      </w:pPr>
      <w:r w:rsidRPr="003277E2">
        <w:rPr>
          <w:rFonts w:eastAsiaTheme="minorHAnsi"/>
        </w:rPr>
        <w:t>Совершенствование налогового администрирования</w:t>
      </w:r>
    </w:p>
    <w:p w14:paraId="64571A28" w14:textId="52148A29" w:rsidR="00417259" w:rsidRPr="007957D9" w:rsidRDefault="007D02C4" w:rsidP="00417259">
      <w:r>
        <w:t>1</w:t>
      </w:r>
      <w:r w:rsidR="00417259" w:rsidRPr="007957D9">
        <w:t xml:space="preserve">. </w:t>
      </w:r>
      <w:r w:rsidR="00AE52F7">
        <w:t>Предоставление права</w:t>
      </w:r>
      <w:r w:rsidR="00417259" w:rsidRPr="007957D9">
        <w:t xml:space="preserve"> налоговым органам</w:t>
      </w:r>
      <w:r w:rsidR="00AE52F7">
        <w:t xml:space="preserve"> применять</w:t>
      </w:r>
      <w:r w:rsidR="00417259" w:rsidRPr="007957D9">
        <w:t xml:space="preserve"> предварительны</w:t>
      </w:r>
      <w:r w:rsidR="00AE52F7">
        <w:t>е</w:t>
      </w:r>
      <w:r w:rsidR="00417259" w:rsidRPr="007957D9">
        <w:t xml:space="preserve"> обеспечительны</w:t>
      </w:r>
      <w:r w:rsidR="00AE52F7">
        <w:t>е</w:t>
      </w:r>
      <w:r w:rsidR="00417259" w:rsidRPr="007957D9">
        <w:t xml:space="preserve"> мер</w:t>
      </w:r>
      <w:r w:rsidR="00AE52F7">
        <w:t>ы для борьбы со схемами сокрытия недобросовестными плательщиками своего имущества и вывода активов. В связи с тем, что с момента начала налоговой проверки (окончания проведения камеральной налоговой проверки) до вынесения по ее итогам решения проходит достаточно долгий период времени, недобросовестные плательщики успевают скрыть свое имущество, уклоняясь тем самым от уплаты обязательных платежей. Чтобы пресечь использование подобных схем планируется ввести</w:t>
      </w:r>
      <w:r w:rsidR="00417259" w:rsidRPr="007957D9">
        <w:t xml:space="preserve"> механизм обеспечения залогом </w:t>
      </w:r>
      <w:r w:rsidR="00AE52F7">
        <w:t>неуплаченных</w:t>
      </w:r>
      <w:r w:rsidR="00417259" w:rsidRPr="007957D9">
        <w:t xml:space="preserve"> обязательных платежей, регулируемых Налоговым кодексом Российской Федерации, с момента принятия решения о проведении выездной налоговой проверки (по итогам проведённой камеральной налоговой про</w:t>
      </w:r>
      <w:r>
        <w:t>верки). П</w:t>
      </w:r>
      <w:r w:rsidR="00417259" w:rsidRPr="007957D9">
        <w:t>ри этом подобное решение будет ограничено суммой, рассчитанной как разница между совокупной суммой налогов, сборов, страховых взносов, рассчитанных исходя из среднеотраслевой налоговой нагрузки и совокупной суммой налогов, сборов, страховых взносов, уплаченных плательщиком за период, проверяемый в рамках налоговой проверки.</w:t>
      </w:r>
    </w:p>
    <w:p w14:paraId="7C934EDD" w14:textId="65CD95F2" w:rsidR="00417259" w:rsidRDefault="007D02C4" w:rsidP="00417259">
      <w:r>
        <w:t>2</w:t>
      </w:r>
      <w:r w:rsidR="00417259" w:rsidRPr="007957D9">
        <w:t xml:space="preserve">. Для противодействия практике уклонения от </w:t>
      </w:r>
      <w:r w:rsidR="0056516F">
        <w:t>уплаты налогов</w:t>
      </w:r>
      <w:r w:rsidR="00417259" w:rsidRPr="007957D9">
        <w:t xml:space="preserve"> посредством применения схем расчётов с дебиторами, минуя собственные расчётные счета, </w:t>
      </w:r>
      <w:r w:rsidR="0056516F">
        <w:t>по</w:t>
      </w:r>
      <w:r w:rsidR="00417259" w:rsidRPr="007957D9">
        <w:t xml:space="preserve"> которы</w:t>
      </w:r>
      <w:r w:rsidR="0056516F">
        <w:t>м</w:t>
      </w:r>
      <w:r w:rsidR="00417259" w:rsidRPr="007957D9">
        <w:t xml:space="preserve"> налоговыми органами вынесены решения о приостановлении операций, предлагается реализовать ряд следующих мер:</w:t>
      </w:r>
    </w:p>
    <w:p w14:paraId="3A45686D" w14:textId="05388FF1" w:rsidR="00417259" w:rsidRPr="007957D9" w:rsidRDefault="007D02C4" w:rsidP="007D02C4">
      <w:pPr>
        <w:tabs>
          <w:tab w:val="left" w:pos="284"/>
        </w:tabs>
      </w:pPr>
      <w:r>
        <w:t>•</w:t>
      </w:r>
      <w:r>
        <w:tab/>
      </w:r>
      <w:r w:rsidR="0056516F">
        <w:t>введение</w:t>
      </w:r>
      <w:r w:rsidR="0056516F" w:rsidRPr="007957D9">
        <w:t xml:space="preserve"> </w:t>
      </w:r>
      <w:r w:rsidR="00417259" w:rsidRPr="007957D9">
        <w:t>порядка обращения взыскания задолженности организаций и индивидуальных предпринимателей по обязательным платежам, регулируемым Налоговым кодексом Российской Федерации, на денежные средства (драгоценные металлы) на счетах в банках дебиторов плательщиков-должников. Такое решение будет выноситься при условии подтверждения дебиторской задолженности как должником, так и соответствующими дебиторами. Предполагается, что такое решение о взыскании будет исполняться дебитором добровольно путём перечисления денежных средств на указанный в этом решении счёт налогоплательщика-должника</w:t>
      </w:r>
      <w:r w:rsidR="0056516F">
        <w:t>, чтобы</w:t>
      </w:r>
      <w:r w:rsidR="00417259" w:rsidRPr="007957D9">
        <w:t xml:space="preserve"> избежа</w:t>
      </w:r>
      <w:r w:rsidR="0056516F">
        <w:t>ть</w:t>
      </w:r>
      <w:r w:rsidR="00417259" w:rsidRPr="007957D9">
        <w:t xml:space="preserve"> последующего принудительного взыскания соответствующей задолженности судебными приставами-исполнителями, как это предусмотрено действующим законодательством;</w:t>
      </w:r>
    </w:p>
    <w:p w14:paraId="13C3E60E" w14:textId="3D91D3C7" w:rsidR="00417259" w:rsidRPr="007957D9" w:rsidRDefault="007D02C4" w:rsidP="007D02C4">
      <w:pPr>
        <w:tabs>
          <w:tab w:val="left" w:pos="284"/>
        </w:tabs>
      </w:pPr>
      <w:r>
        <w:t>•</w:t>
      </w:r>
      <w:r>
        <w:tab/>
      </w:r>
      <w:r w:rsidR="00417259" w:rsidRPr="007957D9">
        <w:t>расширение применения ответственности, предусмотренной статьёй 125 Налогового кодекса Российской Федерации, за несоблюдение установленного порядка владения, пользования и распоряжения имуществом при принятии налоговым органом обеспечительных мер в соответствии с пунктом 10 статьи 101 Налогового кодекса Российской Федерации в отношении дебиторской задолженности.</w:t>
      </w:r>
    </w:p>
    <w:p w14:paraId="5D5D735D" w14:textId="2E2C3DB8" w:rsidR="00417259" w:rsidRPr="007957D9" w:rsidRDefault="007D02C4" w:rsidP="00417259">
      <w:r>
        <w:t>3</w:t>
      </w:r>
      <w:r w:rsidR="00417259" w:rsidRPr="007957D9">
        <w:t>. Совершенствование порядка применения обеспечительной меры по взысканию обязательных платежей, регулируемых Налоговым кодексом Российской Федерации, в виде приостановления операций по банковским счетам плательщика-должника</w:t>
      </w:r>
      <w:r w:rsidR="0056516F">
        <w:t>. П</w:t>
      </w:r>
      <w:r w:rsidR="00417259" w:rsidRPr="007957D9">
        <w:t>равоприменительн</w:t>
      </w:r>
      <w:r w:rsidR="0056516F">
        <w:t>ая</w:t>
      </w:r>
      <w:r w:rsidR="00417259" w:rsidRPr="007957D9">
        <w:t xml:space="preserve"> практик</w:t>
      </w:r>
      <w:r w:rsidR="0056516F">
        <w:t>а</w:t>
      </w:r>
      <w:r w:rsidR="00417259" w:rsidRPr="007957D9">
        <w:t xml:space="preserve"> показа</w:t>
      </w:r>
      <w:r w:rsidR="0056516F">
        <w:t>ла</w:t>
      </w:r>
      <w:r w:rsidR="00417259" w:rsidRPr="007957D9">
        <w:t xml:space="preserve">, что при наличии у плательщика единственного банковского счёта и при условии оперативного получения налоговым органом информации о достаточности остатка средств на этом счёте для </w:t>
      </w:r>
      <w:r w:rsidR="0056516F">
        <w:t>погашения</w:t>
      </w:r>
      <w:r w:rsidR="00417259" w:rsidRPr="007957D9">
        <w:t xml:space="preserve"> задолженности не требуется примен</w:t>
      </w:r>
      <w:r w:rsidR="0056516F">
        <w:t>ять</w:t>
      </w:r>
      <w:r w:rsidR="00417259" w:rsidRPr="007957D9">
        <w:t xml:space="preserve"> приостановлени</w:t>
      </w:r>
      <w:r w:rsidR="0056516F">
        <w:t>е</w:t>
      </w:r>
      <w:r w:rsidR="00417259" w:rsidRPr="007957D9">
        <w:t xml:space="preserve"> операций по </w:t>
      </w:r>
      <w:r w:rsidR="0056516F">
        <w:t>нему</w:t>
      </w:r>
      <w:r w:rsidR="00417259" w:rsidRPr="007957D9">
        <w:t xml:space="preserve">. В связи </w:t>
      </w:r>
      <w:r w:rsidR="0056516F">
        <w:t xml:space="preserve">с чем </w:t>
      </w:r>
      <w:r w:rsidR="00417259" w:rsidRPr="007957D9">
        <w:t xml:space="preserve">представляется </w:t>
      </w:r>
      <w:r w:rsidR="0056516F">
        <w:t>возможным смягчить условия и</w:t>
      </w:r>
      <w:r w:rsidR="0056516F" w:rsidRPr="007957D9">
        <w:t xml:space="preserve"> </w:t>
      </w:r>
      <w:r w:rsidR="00417259" w:rsidRPr="007957D9">
        <w:t>исключить действующее ограничение по открытию новых банковских счетов при наличии решения налогового органа о приостановлении операций по счетам плательщика, распространив на вновь открытые им счета обеспечительную меру в виде приостановления операций по ним.</w:t>
      </w:r>
    </w:p>
    <w:p w14:paraId="651F8D2D" w14:textId="77777777" w:rsidR="00417259" w:rsidRDefault="007D02C4" w:rsidP="00417259">
      <w:r>
        <w:t>4</w:t>
      </w:r>
      <w:r w:rsidR="00417259" w:rsidRPr="007957D9">
        <w:t>. Предоставление налоговым органам прав:</w:t>
      </w:r>
    </w:p>
    <w:p w14:paraId="0677E1C0" w14:textId="77777777" w:rsidR="00417259" w:rsidRDefault="007D02C4" w:rsidP="007D02C4">
      <w:pPr>
        <w:tabs>
          <w:tab w:val="left" w:pos="284"/>
        </w:tabs>
      </w:pPr>
      <w:r>
        <w:t>•</w:t>
      </w:r>
      <w:r>
        <w:tab/>
      </w:r>
      <w:r w:rsidR="00417259" w:rsidRPr="007957D9">
        <w:t>на частичную отмену (замену) принятой налоговым органом обеспечительной меры, в случае частичного исполнения плательщиком решения о привлечении (об отказе в привлечении) к ответственности за совершение налогового правонарушения (частичного исполнения лицом решения о взыскании обязательных платежей, регулируемых Налоговым кодексом Российской Федерации), его частичной отмены в досудебном или судебном порядке;</w:t>
      </w:r>
    </w:p>
    <w:p w14:paraId="401C3387" w14:textId="77777777" w:rsidR="00417259" w:rsidRPr="007957D9" w:rsidRDefault="007D02C4" w:rsidP="007D02C4">
      <w:pPr>
        <w:tabs>
          <w:tab w:val="left" w:pos="284"/>
        </w:tabs>
      </w:pPr>
      <w:r>
        <w:t>•</w:t>
      </w:r>
      <w:r>
        <w:tab/>
      </w:r>
      <w:r w:rsidR="00417259" w:rsidRPr="007957D9">
        <w:t>применения обеспечительных мер в виде запрета на отчуждение (передачу в залог) имущества без согласия налогового органа и приостановления операций по счетам в банке налоговым органом в соответствии с установленной последовательностью их применения исходя из фактического наличия имущества плательщика, с учетом имеющейся у налогового органа информации.</w:t>
      </w:r>
    </w:p>
    <w:p w14:paraId="14F1A567" w14:textId="59541ED7" w:rsidR="00417259" w:rsidRPr="007957D9" w:rsidRDefault="007D02C4" w:rsidP="00417259">
      <w:r>
        <w:t>5</w:t>
      </w:r>
      <w:r w:rsidR="00417259" w:rsidRPr="007957D9">
        <w:t>. Совершенствование положений Налогового кодекса Российской Федерации в части реализации полномочий налоговых органов, с учётом экстерриториального принципа</w:t>
      </w:r>
      <w:r w:rsidR="00826173">
        <w:t>. В</w:t>
      </w:r>
      <w:r w:rsidR="00417259" w:rsidRPr="007957D9">
        <w:t xml:space="preserve"> том числе исключение указаний на конкретные налоговые органы при регулировании порядка взыскания обязательных платежей, истребования документов (информации), что необходимо для оптимизации рабочих процессов налоговых орган</w:t>
      </w:r>
      <w:r w:rsidR="00826173">
        <w:t>ов</w:t>
      </w:r>
      <w:r w:rsidR="00417259" w:rsidRPr="007957D9">
        <w:t>.</w:t>
      </w:r>
    </w:p>
    <w:p w14:paraId="15630E5A" w14:textId="59D493F1" w:rsidR="00417259" w:rsidRPr="007957D9" w:rsidRDefault="007D02C4" w:rsidP="00417259">
      <w:r>
        <w:t>6</w:t>
      </w:r>
      <w:r w:rsidR="00417259" w:rsidRPr="007957D9">
        <w:t xml:space="preserve">. Совершенствование порядка учёта организаций и физических лиц в налоговых органах в связи с </w:t>
      </w:r>
      <w:r w:rsidR="000F7107">
        <w:t>развитием</w:t>
      </w:r>
      <w:r w:rsidR="00417259" w:rsidRPr="007957D9">
        <w:t xml:space="preserve"> уровн</w:t>
      </w:r>
      <w:r w:rsidR="000F7107">
        <w:t>я</w:t>
      </w:r>
      <w:r w:rsidR="00417259" w:rsidRPr="007957D9">
        <w:t xml:space="preserve"> информатизации и автоматизации </w:t>
      </w:r>
      <w:r w:rsidR="000F7107">
        <w:t xml:space="preserve">процессов </w:t>
      </w:r>
      <w:r w:rsidR="00417259" w:rsidRPr="007957D9">
        <w:t>в этой сфере</w:t>
      </w:r>
      <w:r w:rsidR="003F1972">
        <w:t xml:space="preserve">. </w:t>
      </w:r>
      <w:r w:rsidR="000F7107">
        <w:t>В</w:t>
      </w:r>
      <w:r w:rsidR="00417259" w:rsidRPr="007957D9">
        <w:t xml:space="preserve"> частности</w:t>
      </w:r>
      <w:r w:rsidR="003F1972">
        <w:t>,</w:t>
      </w:r>
      <w:r w:rsidR="000F7107">
        <w:t xml:space="preserve"> предлагается расширить способы</w:t>
      </w:r>
      <w:r w:rsidR="00417259" w:rsidRPr="007957D9">
        <w:t xml:space="preserve"> подачи заявления о постановке на учёт в налоговые органы</w:t>
      </w:r>
      <w:r w:rsidR="000F7107">
        <w:t xml:space="preserve"> и</w:t>
      </w:r>
      <w:r w:rsidR="00417259" w:rsidRPr="007957D9">
        <w:t xml:space="preserve"> унифи</w:t>
      </w:r>
      <w:r w:rsidR="000F7107">
        <w:t>цировать</w:t>
      </w:r>
      <w:r w:rsidR="00417259" w:rsidRPr="007957D9">
        <w:t xml:space="preserve"> </w:t>
      </w:r>
      <w:r w:rsidR="000F7107">
        <w:t xml:space="preserve">документы, </w:t>
      </w:r>
      <w:r w:rsidR="00417259" w:rsidRPr="007957D9">
        <w:t>подтверждающи</w:t>
      </w:r>
      <w:r w:rsidR="000F7107">
        <w:t>е</w:t>
      </w:r>
      <w:r w:rsidR="00417259" w:rsidRPr="007957D9">
        <w:t xml:space="preserve"> постановку на учёт. </w:t>
      </w:r>
    </w:p>
    <w:p w14:paraId="142A5370" w14:textId="7AD8C4FC" w:rsidR="00417259" w:rsidRPr="007957D9" w:rsidRDefault="007D02C4" w:rsidP="00417259">
      <w:r>
        <w:t>7</w:t>
      </w:r>
      <w:r w:rsidR="00417259" w:rsidRPr="007957D9">
        <w:t>. Совершенствование порядка досудебного урегулирования налоговых споров в части упрощения и расширения его действия на неохваченные им споры имущественного характера.</w:t>
      </w:r>
    </w:p>
    <w:p w14:paraId="36CFA0C4" w14:textId="77777777" w:rsidR="00417259" w:rsidRPr="007957D9" w:rsidRDefault="007D02C4" w:rsidP="00417259">
      <w:r>
        <w:t>8</w:t>
      </w:r>
      <w:r w:rsidR="00417259" w:rsidRPr="007957D9">
        <w:t>. Совершенствование института налоговой тайны, включая введение возможности передавать сведения, составляющие налоговую тайну, иному лицу по заявлению плательщика-собственника таких сведений.</w:t>
      </w:r>
    </w:p>
    <w:p w14:paraId="56575811" w14:textId="059F2311" w:rsidR="00417259" w:rsidRPr="007957D9" w:rsidRDefault="007D02C4" w:rsidP="00417259">
      <w:r>
        <w:t>9</w:t>
      </w:r>
      <w:r w:rsidR="00417259" w:rsidRPr="007957D9">
        <w:t>. Внедрение института электронной банковской гарантии, которая будет поступать в налоговые органы непосредственно от гарантов (банков)</w:t>
      </w:r>
      <w:r w:rsidR="003F1972">
        <w:t xml:space="preserve"> для</w:t>
      </w:r>
      <w:r w:rsidR="00417259" w:rsidRPr="007957D9">
        <w:t xml:space="preserve"> повышения доступности и безопасности использования банковских гарантий, в том числе при возмещении </w:t>
      </w:r>
      <w:r w:rsidR="003F1972">
        <w:t xml:space="preserve">налога на добавленную стоимость (далее – </w:t>
      </w:r>
      <w:r w:rsidR="00417259" w:rsidRPr="007957D9">
        <w:t>НДС</w:t>
      </w:r>
      <w:r w:rsidR="003F1972">
        <w:t>)</w:t>
      </w:r>
      <w:r w:rsidR="00417259" w:rsidRPr="007957D9">
        <w:t xml:space="preserve"> (освобождении от уплаты акцизов) в заявительном порядке. Такой механизм позволит обеспечить быструю и прозрачную логистику, сократить временные и финансовые затраты налогоплательщиков.</w:t>
      </w:r>
    </w:p>
    <w:p w14:paraId="6FDA6E59" w14:textId="3C3B9AD0" w:rsidR="00417259" w:rsidRPr="007D02C4" w:rsidRDefault="007D02C4" w:rsidP="003277E2">
      <w:r>
        <w:t>10</w:t>
      </w:r>
      <w:r w:rsidR="00417259" w:rsidRPr="007957D9">
        <w:t xml:space="preserve">. </w:t>
      </w:r>
      <w:r w:rsidR="00021B2A">
        <w:t>Автоматическое предоставление физическим лицам, имеющим личный кабинет</w:t>
      </w:r>
      <w:r w:rsidR="00417259" w:rsidRPr="007957D9">
        <w:t xml:space="preserve"> заявителя на едином портале государственных и муниципальных услуг, доступ</w:t>
      </w:r>
      <w:r w:rsidR="00021B2A">
        <w:t>а</w:t>
      </w:r>
      <w:r w:rsidR="00417259" w:rsidRPr="007957D9">
        <w:t xml:space="preserve"> к личному кабинету налогоплательщика</w:t>
      </w:r>
      <w:r w:rsidR="00021B2A">
        <w:t>. Это позволит упростить</w:t>
      </w:r>
      <w:r w:rsidR="00417259" w:rsidRPr="007957D9">
        <w:t xml:space="preserve"> взаимодействи</w:t>
      </w:r>
      <w:r w:rsidR="00021B2A">
        <w:t>е</w:t>
      </w:r>
      <w:r w:rsidR="00417259" w:rsidRPr="007957D9">
        <w:t xml:space="preserve"> налоговы</w:t>
      </w:r>
      <w:r>
        <w:t>х органов и налогоплательщиков.</w:t>
      </w:r>
    </w:p>
    <w:p w14:paraId="29C834EF" w14:textId="77777777" w:rsidR="00E85318" w:rsidRDefault="00E85318">
      <w:pPr>
        <w:spacing w:after="200"/>
        <w:jc w:val="left"/>
      </w:pPr>
      <w:r>
        <w:br w:type="page"/>
      </w:r>
    </w:p>
    <w:p w14:paraId="00A37E2F" w14:textId="77777777" w:rsidR="00E85318" w:rsidRDefault="00E85318" w:rsidP="007B6926">
      <w:pPr>
        <w:pStyle w:val="20"/>
        <w:rPr>
          <w:rFonts w:eastAsia="Times New Roman"/>
          <w:lang w:eastAsia="ru-RU"/>
        </w:rPr>
      </w:pPr>
      <w:r w:rsidRPr="007B6926">
        <w:t>Приложение</w:t>
      </w:r>
      <w:r w:rsidRPr="009730D9">
        <w:rPr>
          <w:rFonts w:eastAsia="Times New Roman"/>
          <w:lang w:eastAsia="ru-RU"/>
        </w:rPr>
        <w:t xml:space="preserve"> </w:t>
      </w:r>
      <w:r>
        <w:rPr>
          <w:rFonts w:eastAsia="Times New Roman"/>
          <w:lang w:eastAsia="ru-RU"/>
        </w:rPr>
        <w:t>3</w:t>
      </w:r>
    </w:p>
    <w:p w14:paraId="1B2C7DE2" w14:textId="77777777" w:rsidR="00F77CC7" w:rsidRPr="00E5106E" w:rsidRDefault="00E85318" w:rsidP="007B6926">
      <w:pPr>
        <w:pStyle w:val="4"/>
      </w:pPr>
      <w:r w:rsidRPr="00E85318">
        <w:rPr>
          <w:u w:color="000000"/>
          <w:bdr w:val="nil"/>
          <w:lang w:eastAsia="ru-RU"/>
        </w:rPr>
        <w:t>АКТУАЛЬНЫЕ ВОПРОСЫ НАЛОГООБЛОЖЕНИЯ НА ПЕРСПЕКТИВУ</w:t>
      </w:r>
    </w:p>
    <w:p w14:paraId="14E61269" w14:textId="77777777" w:rsidR="003F0F06" w:rsidRPr="007957D9" w:rsidRDefault="003F0F06" w:rsidP="003F0F06">
      <w:pPr>
        <w:pStyle w:val="5"/>
        <w:rPr>
          <w:rFonts w:eastAsiaTheme="minorHAnsi"/>
        </w:rPr>
      </w:pPr>
      <w:r w:rsidRPr="007957D9">
        <w:rPr>
          <w:rFonts w:eastAsiaTheme="minorHAnsi"/>
        </w:rPr>
        <w:t>Налог на прибыль организаций</w:t>
      </w:r>
    </w:p>
    <w:p w14:paraId="5E025474" w14:textId="0A5334A0" w:rsidR="003F0F06" w:rsidRPr="007957D9" w:rsidRDefault="00190A28" w:rsidP="003F0F06">
      <w:pPr>
        <w:rPr>
          <w:rFonts w:eastAsiaTheme="minorHAnsi"/>
          <w:szCs w:val="28"/>
        </w:rPr>
      </w:pPr>
      <w:r>
        <w:rPr>
          <w:rFonts w:eastAsiaTheme="minorHAnsi"/>
        </w:rPr>
        <w:t>1</w:t>
      </w:r>
      <w:r w:rsidR="003F0F06" w:rsidRPr="007957D9">
        <w:rPr>
          <w:rFonts w:eastAsiaTheme="minorHAnsi"/>
        </w:rPr>
        <w:t>.</w:t>
      </w:r>
      <w:r w:rsidR="003F0F06">
        <w:rPr>
          <w:rFonts w:eastAsiaTheme="minorHAnsi"/>
        </w:rPr>
        <w:t xml:space="preserve"> Установление </w:t>
      </w:r>
      <w:r w:rsidR="003F0F06" w:rsidRPr="007957D9">
        <w:rPr>
          <w:rFonts w:eastAsiaTheme="minorHAnsi"/>
        </w:rPr>
        <w:t xml:space="preserve">дополнительных преференций по налогу на прибыль организаций для </w:t>
      </w:r>
      <w:r w:rsidR="0042507D">
        <w:rPr>
          <w:rFonts w:eastAsiaTheme="minorHAnsi"/>
          <w:szCs w:val="28"/>
        </w:rPr>
        <w:t>компаний</w:t>
      </w:r>
      <w:r w:rsidR="003F0F06" w:rsidRPr="007957D9">
        <w:rPr>
          <w:rFonts w:eastAsiaTheme="minorHAnsi"/>
          <w:szCs w:val="28"/>
        </w:rPr>
        <w:t>, осуществляющих деятельность в области информационных технологий, в части предоставления таким организациям возможности применять инвестиционный налоговый вычет в отношении отдельных видов расходов, а также применять повышающий коэффициент к норме амортизации в отношении отдельных видов амортизируемого имущества.</w:t>
      </w:r>
    </w:p>
    <w:p w14:paraId="1A6EDF3A" w14:textId="7F23B345" w:rsidR="003F0F06" w:rsidRDefault="00190A28" w:rsidP="003F0F06">
      <w:pPr>
        <w:rPr>
          <w:rFonts w:eastAsiaTheme="minorHAnsi"/>
        </w:rPr>
      </w:pPr>
      <w:r>
        <w:rPr>
          <w:rFonts w:eastAsiaTheme="minorHAnsi"/>
        </w:rPr>
        <w:t>2</w:t>
      </w:r>
      <w:r w:rsidR="003F0F06" w:rsidRPr="007957D9">
        <w:rPr>
          <w:rFonts w:eastAsiaTheme="minorHAnsi"/>
        </w:rPr>
        <w:t xml:space="preserve">. </w:t>
      </w:r>
      <w:r w:rsidR="003F0F06">
        <w:rPr>
          <w:rFonts w:eastAsiaTheme="minorHAnsi"/>
        </w:rPr>
        <w:t>С</w:t>
      </w:r>
      <w:r w:rsidR="003F0F06" w:rsidRPr="007957D9">
        <w:rPr>
          <w:rFonts w:eastAsiaTheme="minorHAnsi"/>
        </w:rPr>
        <w:t>охранени</w:t>
      </w:r>
      <w:r w:rsidR="003F0F06">
        <w:rPr>
          <w:rFonts w:eastAsiaTheme="minorHAnsi"/>
        </w:rPr>
        <w:t>е</w:t>
      </w:r>
      <w:r w:rsidR="003F0F06" w:rsidRPr="007957D9">
        <w:rPr>
          <w:rFonts w:eastAsiaTheme="minorHAnsi"/>
        </w:rPr>
        <w:t xml:space="preserve"> налоговых преференций, предусматривающих пониженную ставку налога </w:t>
      </w:r>
      <w:r w:rsidR="003F0F06">
        <w:rPr>
          <w:rFonts w:eastAsiaTheme="minorHAnsi"/>
        </w:rPr>
        <w:t xml:space="preserve">на прибыль организаций </w:t>
      </w:r>
      <w:r w:rsidR="003F0F06" w:rsidRPr="007957D9">
        <w:rPr>
          <w:rFonts w:eastAsiaTheme="minorHAnsi"/>
        </w:rPr>
        <w:t>на доход в виде дивидендов, выплачиваемых из источников в Росс</w:t>
      </w:r>
      <w:r w:rsidR="003F0F06">
        <w:rPr>
          <w:rFonts w:eastAsiaTheme="minorHAnsi"/>
        </w:rPr>
        <w:t>ии, при соблюдении ряда условий, для компаний</w:t>
      </w:r>
      <w:r w:rsidR="003F0F06" w:rsidRPr="003F0F06">
        <w:rPr>
          <w:rFonts w:eastAsiaTheme="minorHAnsi"/>
        </w:rPr>
        <w:t xml:space="preserve">, зарегистрированных в </w:t>
      </w:r>
      <w:r w:rsidR="0042507D">
        <w:rPr>
          <w:rFonts w:eastAsiaTheme="minorHAnsi"/>
        </w:rPr>
        <w:t xml:space="preserve">соответствующих </w:t>
      </w:r>
      <w:r w:rsidR="003F0F06" w:rsidRPr="003F0F06">
        <w:rPr>
          <w:rFonts w:eastAsiaTheme="minorHAnsi"/>
        </w:rPr>
        <w:t>юрисдикциях, но имеющих существенное экономическое прис</w:t>
      </w:r>
      <w:r w:rsidR="003F0F06">
        <w:rPr>
          <w:rFonts w:eastAsiaTheme="minorHAnsi"/>
        </w:rPr>
        <w:t>утствие в Российской Федерации. Введение данной меры предлагается рассмотреть в целях н</w:t>
      </w:r>
      <w:r w:rsidR="003F0F06" w:rsidRPr="007957D9">
        <w:rPr>
          <w:rFonts w:eastAsiaTheme="minorHAnsi"/>
        </w:rPr>
        <w:t xml:space="preserve">ейтрализации последствий денонсации соглашений об </w:t>
      </w:r>
      <w:proofErr w:type="spellStart"/>
      <w:r w:rsidR="003F0F06" w:rsidRPr="007957D9">
        <w:rPr>
          <w:rFonts w:eastAsiaTheme="minorHAnsi"/>
        </w:rPr>
        <w:t>изб</w:t>
      </w:r>
      <w:r w:rsidR="003F0F06">
        <w:rPr>
          <w:rFonts w:eastAsiaTheme="minorHAnsi"/>
        </w:rPr>
        <w:t>ежании</w:t>
      </w:r>
      <w:proofErr w:type="spellEnd"/>
      <w:r w:rsidR="003F0F06">
        <w:rPr>
          <w:rFonts w:eastAsiaTheme="minorHAnsi"/>
        </w:rPr>
        <w:t xml:space="preserve"> двойного налогообложения.</w:t>
      </w:r>
    </w:p>
    <w:p w14:paraId="2A767BEE" w14:textId="12468E9F" w:rsidR="003F0F06" w:rsidRDefault="00190A28" w:rsidP="003F0F06">
      <w:pPr>
        <w:rPr>
          <w:rFonts w:eastAsiaTheme="minorHAnsi"/>
        </w:rPr>
      </w:pPr>
      <w:r>
        <w:rPr>
          <w:rFonts w:eastAsiaTheme="minorHAnsi"/>
        </w:rPr>
        <w:t>3</w:t>
      </w:r>
      <w:r w:rsidR="003F0F06">
        <w:rPr>
          <w:rFonts w:eastAsiaTheme="minorHAnsi"/>
        </w:rPr>
        <w:t>. П</w:t>
      </w:r>
      <w:r w:rsidR="003F0F06" w:rsidRPr="007957D9">
        <w:rPr>
          <w:rFonts w:eastAsiaTheme="minorHAnsi"/>
        </w:rPr>
        <w:t>родлени</w:t>
      </w:r>
      <w:r w:rsidR="003F0F06">
        <w:rPr>
          <w:rFonts w:eastAsiaTheme="minorHAnsi"/>
        </w:rPr>
        <w:t>е</w:t>
      </w:r>
      <w:r w:rsidR="003F0F06" w:rsidRPr="007957D9">
        <w:rPr>
          <w:rFonts w:eastAsiaTheme="minorHAnsi"/>
        </w:rPr>
        <w:t xml:space="preserve"> действия нормы, ограничивающей уменьшение налоговой базы текущего периода на сумму убытков, полученных в предыдущих налоговых периодах.</w:t>
      </w:r>
      <w:r w:rsidR="00955674">
        <w:rPr>
          <w:rFonts w:eastAsiaTheme="minorHAnsi"/>
        </w:rPr>
        <w:t xml:space="preserve"> </w:t>
      </w:r>
      <w:r w:rsidR="003F0F06" w:rsidRPr="007957D9">
        <w:rPr>
          <w:rFonts w:eastAsiaTheme="minorHAnsi"/>
        </w:rPr>
        <w:t xml:space="preserve">Положениями Федерального закона от </w:t>
      </w:r>
      <w:r w:rsidR="00955674">
        <w:rPr>
          <w:rFonts w:eastAsiaTheme="minorHAnsi"/>
        </w:rPr>
        <w:t>2 июля 2021 года</w:t>
      </w:r>
      <w:r w:rsidR="003F0F06" w:rsidRPr="007957D9">
        <w:rPr>
          <w:rFonts w:eastAsiaTheme="minorHAnsi"/>
        </w:rPr>
        <w:t xml:space="preserve"> № 305-ФЗ «О внесении изменений в части первую и вторую Налогового кодекса Российской Федерации и отдельные законодательные акты» реализовано продление действующего ограничения по 31</w:t>
      </w:r>
      <w:r w:rsidR="00955674">
        <w:rPr>
          <w:rFonts w:eastAsiaTheme="minorHAnsi"/>
        </w:rPr>
        <w:t xml:space="preserve"> декабря 2024 года</w:t>
      </w:r>
      <w:r w:rsidR="003F0F06" w:rsidRPr="007957D9">
        <w:rPr>
          <w:rFonts w:eastAsiaTheme="minorHAnsi"/>
        </w:rPr>
        <w:t>.</w:t>
      </w:r>
    </w:p>
    <w:p w14:paraId="1E7D145B" w14:textId="77777777" w:rsidR="003F0F06" w:rsidRPr="007957D9" w:rsidRDefault="003F0F06" w:rsidP="003F0F06"/>
    <w:p w14:paraId="3F82B80E" w14:textId="77777777" w:rsidR="003F0F06" w:rsidRPr="007957D9" w:rsidRDefault="003F0F06" w:rsidP="003F0F06">
      <w:pPr>
        <w:pStyle w:val="5"/>
        <w:rPr>
          <w:rFonts w:eastAsiaTheme="minorHAnsi"/>
        </w:rPr>
      </w:pPr>
      <w:r w:rsidRPr="007957D9">
        <w:rPr>
          <w:rFonts w:eastAsiaTheme="minorHAnsi"/>
        </w:rPr>
        <w:t>Налог на доходы физических лиц</w:t>
      </w:r>
    </w:p>
    <w:p w14:paraId="14DBD87D" w14:textId="3C1211F5" w:rsidR="003F0F06" w:rsidRPr="007957D9" w:rsidRDefault="003F0F06" w:rsidP="003F0F06">
      <w:pPr>
        <w:rPr>
          <w:rFonts w:cstheme="minorBidi"/>
          <w:szCs w:val="22"/>
        </w:rPr>
      </w:pPr>
      <w:r w:rsidRPr="007957D9">
        <w:rPr>
          <w:rFonts w:cstheme="minorBidi"/>
          <w:szCs w:val="22"/>
        </w:rPr>
        <w:t xml:space="preserve">1. </w:t>
      </w:r>
      <w:r w:rsidR="00955674">
        <w:rPr>
          <w:rFonts w:cstheme="minorBidi"/>
          <w:szCs w:val="22"/>
        </w:rPr>
        <w:t>У</w:t>
      </w:r>
      <w:r w:rsidRPr="007957D9">
        <w:rPr>
          <w:rFonts w:cstheme="minorBidi"/>
          <w:szCs w:val="22"/>
        </w:rPr>
        <w:t>становлени</w:t>
      </w:r>
      <w:r w:rsidR="00955674">
        <w:rPr>
          <w:rFonts w:cstheme="minorBidi"/>
          <w:szCs w:val="22"/>
        </w:rPr>
        <w:t>е</w:t>
      </w:r>
      <w:r w:rsidRPr="007957D9">
        <w:rPr>
          <w:rFonts w:cstheme="minorBidi"/>
          <w:szCs w:val="22"/>
        </w:rPr>
        <w:t xml:space="preserve"> </w:t>
      </w:r>
      <w:r w:rsidR="005328FE">
        <w:rPr>
          <w:rFonts w:cstheme="minorBidi"/>
          <w:szCs w:val="22"/>
        </w:rPr>
        <w:t xml:space="preserve">налоговой ставки на </w:t>
      </w:r>
      <w:r w:rsidRPr="007957D9">
        <w:rPr>
          <w:rFonts w:cstheme="minorBidi"/>
          <w:szCs w:val="22"/>
        </w:rPr>
        <w:t>доход</w:t>
      </w:r>
      <w:r w:rsidR="005328FE">
        <w:rPr>
          <w:rFonts w:cstheme="minorBidi"/>
          <w:szCs w:val="22"/>
        </w:rPr>
        <w:t>ы</w:t>
      </w:r>
      <w:r w:rsidRPr="007957D9">
        <w:rPr>
          <w:rFonts w:cstheme="minorBidi"/>
          <w:szCs w:val="22"/>
        </w:rPr>
        <w:t xml:space="preserve"> от осуществления трудовой деятельности физическими лицами, не являющимися налоговыми резидентами Российской Федерации, в размере, </w:t>
      </w:r>
      <w:r w:rsidR="005328FE">
        <w:rPr>
          <w:rFonts w:cstheme="minorBidi"/>
          <w:szCs w:val="22"/>
        </w:rPr>
        <w:t>аналогичном действующему для</w:t>
      </w:r>
      <w:r w:rsidRPr="007957D9">
        <w:rPr>
          <w:rFonts w:cstheme="minorBidi"/>
          <w:szCs w:val="22"/>
        </w:rPr>
        <w:t xml:space="preserve"> налоговы</w:t>
      </w:r>
      <w:r w:rsidR="005328FE">
        <w:rPr>
          <w:rFonts w:cstheme="minorBidi"/>
          <w:szCs w:val="22"/>
        </w:rPr>
        <w:t>х</w:t>
      </w:r>
      <w:r w:rsidRPr="007957D9">
        <w:rPr>
          <w:rFonts w:cstheme="minorBidi"/>
          <w:szCs w:val="22"/>
        </w:rPr>
        <w:t xml:space="preserve"> резидент</w:t>
      </w:r>
      <w:r w:rsidR="005328FE">
        <w:rPr>
          <w:rFonts w:cstheme="minorBidi"/>
          <w:szCs w:val="22"/>
        </w:rPr>
        <w:t>ов</w:t>
      </w:r>
      <w:r w:rsidRPr="007957D9">
        <w:rPr>
          <w:rFonts w:cstheme="minorBidi"/>
          <w:szCs w:val="22"/>
        </w:rPr>
        <w:t xml:space="preserve"> Российской Федерации.</w:t>
      </w:r>
    </w:p>
    <w:p w14:paraId="510D005C" w14:textId="77777777" w:rsidR="003F0F06" w:rsidRPr="007957D9" w:rsidRDefault="003F0F06" w:rsidP="003F0F06">
      <w:pPr>
        <w:rPr>
          <w:rFonts w:cstheme="minorBidi"/>
          <w:szCs w:val="22"/>
        </w:rPr>
      </w:pPr>
      <w:r w:rsidRPr="007957D9">
        <w:rPr>
          <w:rFonts w:cstheme="minorBidi"/>
          <w:szCs w:val="22"/>
        </w:rPr>
        <w:t>2. В настоящее время при определении налоговой базы по налогу на доходы физических лиц в отношении доходов в виде процентов по вкладам (остаткам на счетах) в банках исключается доход в виде процентов, рассчитанный как произведение одного миллиона рублей и ключевой ставки Банка России, действующей на первое число налогового периода. Если произведение одного миллиона рублей и ключевой ставки Банка России за налоговый период больше, чем фактически полученные налогоплательщиком проценты, то соответствующий остаток в целях налогообложения не учитывается. Предлагается дополнительно проработать вопрос о переносе неиспользованного остатка на следующий налоговый период по вкладам со сроком действия более 1 года.</w:t>
      </w:r>
    </w:p>
    <w:p w14:paraId="7AD3B82A" w14:textId="2CF93710" w:rsidR="003F0F06" w:rsidRPr="007957D9" w:rsidRDefault="003F0F06" w:rsidP="003F0F06">
      <w:pPr>
        <w:rPr>
          <w:rFonts w:cstheme="minorBidi"/>
          <w:i/>
          <w:szCs w:val="22"/>
        </w:rPr>
      </w:pPr>
      <w:r w:rsidRPr="007957D9">
        <w:rPr>
          <w:rFonts w:cstheme="minorBidi"/>
          <w:szCs w:val="22"/>
        </w:rPr>
        <w:t xml:space="preserve">3. </w:t>
      </w:r>
      <w:r w:rsidR="00955674">
        <w:rPr>
          <w:rFonts w:cstheme="minorBidi"/>
          <w:szCs w:val="22"/>
        </w:rPr>
        <w:t xml:space="preserve">Разработка порядка </w:t>
      </w:r>
      <w:r w:rsidR="00955674" w:rsidRPr="007957D9">
        <w:rPr>
          <w:rFonts w:cstheme="minorBidi"/>
          <w:szCs w:val="22"/>
        </w:rPr>
        <w:t xml:space="preserve">исчисления и уплаты </w:t>
      </w:r>
      <w:r w:rsidR="00955674">
        <w:rPr>
          <w:rFonts w:cstheme="minorBidi"/>
          <w:szCs w:val="22"/>
        </w:rPr>
        <w:t>НДФЛ</w:t>
      </w:r>
      <w:r w:rsidR="00955674" w:rsidRPr="007957D9">
        <w:rPr>
          <w:rFonts w:cstheme="minorBidi"/>
          <w:szCs w:val="22"/>
        </w:rPr>
        <w:t xml:space="preserve"> в отношении доходов по ценным бумагам, которые выплачиваются иностранным организациям, действующим в интересах третьих лиц, а именно, налоговых резидентов Российской Федерации.</w:t>
      </w:r>
      <w:r w:rsidR="00955674">
        <w:rPr>
          <w:rFonts w:cstheme="minorBidi"/>
          <w:szCs w:val="22"/>
        </w:rPr>
        <w:t xml:space="preserve"> Решение данного вопроса обусловлено тем, что </w:t>
      </w:r>
      <w:r w:rsidRPr="007957D9">
        <w:rPr>
          <w:rFonts w:cstheme="minorBidi"/>
          <w:szCs w:val="22"/>
        </w:rPr>
        <w:t xml:space="preserve">с 1 января 2021 года доходы налогоплательщиков, превышающие 5 млн. рублей, подлежат налогообложению </w:t>
      </w:r>
      <w:r w:rsidR="00955674">
        <w:rPr>
          <w:rFonts w:cstheme="minorBidi"/>
          <w:szCs w:val="22"/>
        </w:rPr>
        <w:t>по повышенной налоговой ставке.</w:t>
      </w:r>
    </w:p>
    <w:p w14:paraId="274D0EEE" w14:textId="77777777" w:rsidR="003F0F06" w:rsidRPr="007957D9" w:rsidRDefault="003F0F06" w:rsidP="003F0F06">
      <w:pPr>
        <w:rPr>
          <w:rFonts w:cstheme="minorBidi"/>
          <w:szCs w:val="22"/>
        </w:rPr>
      </w:pPr>
      <w:r w:rsidRPr="007957D9">
        <w:rPr>
          <w:rFonts w:cstheme="minorBidi"/>
          <w:szCs w:val="22"/>
        </w:rPr>
        <w:t xml:space="preserve">4. </w:t>
      </w:r>
      <w:r w:rsidR="00955674">
        <w:rPr>
          <w:rFonts w:cstheme="minorBidi"/>
          <w:szCs w:val="22"/>
        </w:rPr>
        <w:t xml:space="preserve">Разработка инструментов </w:t>
      </w:r>
      <w:r w:rsidRPr="007957D9">
        <w:rPr>
          <w:rFonts w:cstheme="minorBidi"/>
          <w:szCs w:val="22"/>
        </w:rPr>
        <w:t>налогового стимулирования привлечения денежных средств физических лиц на финансовый рынок на долгосрочной основе, в том числе с использованием индивидуальных инвестиционных счетов нового типа.</w:t>
      </w:r>
    </w:p>
    <w:p w14:paraId="52429B0C" w14:textId="77777777" w:rsidR="003F0F06" w:rsidRDefault="003F0F06" w:rsidP="003F0F06">
      <w:pPr>
        <w:rPr>
          <w:rFonts w:cstheme="minorBidi"/>
          <w:szCs w:val="22"/>
        </w:rPr>
      </w:pPr>
      <w:r w:rsidRPr="007957D9">
        <w:rPr>
          <w:rFonts w:cstheme="minorBidi"/>
          <w:szCs w:val="22"/>
        </w:rPr>
        <w:t xml:space="preserve">5. </w:t>
      </w:r>
      <w:r w:rsidR="00955674">
        <w:rPr>
          <w:rFonts w:cstheme="minorBidi"/>
          <w:szCs w:val="22"/>
        </w:rPr>
        <w:t xml:space="preserve">Нивелирование двойного налогообложения </w:t>
      </w:r>
      <w:r w:rsidR="00955674" w:rsidRPr="00955674">
        <w:rPr>
          <w:rFonts w:cstheme="minorBidi"/>
          <w:szCs w:val="22"/>
        </w:rPr>
        <w:t>у физических лиц-инвесторов публичных компаний, имеющих существенное экономическое присутствие в Российской Федерации</w:t>
      </w:r>
      <w:r w:rsidR="00955674">
        <w:rPr>
          <w:rFonts w:cstheme="minorBidi"/>
          <w:szCs w:val="22"/>
        </w:rPr>
        <w:t xml:space="preserve">. В этих целях предлагается рассмотреть вопрос о внесении </w:t>
      </w:r>
      <w:r w:rsidRPr="007957D9">
        <w:rPr>
          <w:rFonts w:cstheme="minorBidi"/>
          <w:szCs w:val="22"/>
        </w:rPr>
        <w:t xml:space="preserve">изменений в соответствующие статьи Налогового Кодекса Российской Федерации, </w:t>
      </w:r>
      <w:r w:rsidR="00955674">
        <w:rPr>
          <w:rFonts w:cstheme="minorBidi"/>
          <w:szCs w:val="22"/>
        </w:rPr>
        <w:t xml:space="preserve">устанавливающих возможность </w:t>
      </w:r>
      <w:r w:rsidR="00955674" w:rsidRPr="007957D9">
        <w:rPr>
          <w:rFonts w:cstheme="minorBidi"/>
          <w:szCs w:val="22"/>
        </w:rPr>
        <w:t xml:space="preserve">зачитывать </w:t>
      </w:r>
      <w:r w:rsidRPr="007957D9">
        <w:rPr>
          <w:rFonts w:cstheme="minorBidi"/>
          <w:szCs w:val="22"/>
        </w:rPr>
        <w:t xml:space="preserve">таким физическим лицам-налогоплательщикам налоги, удержанные и уплаченные за рубежом, при уплате налогов в Российской Федерации в случаях отсутствия соглашения об </w:t>
      </w:r>
      <w:proofErr w:type="spellStart"/>
      <w:r w:rsidRPr="007957D9">
        <w:rPr>
          <w:rFonts w:cstheme="minorBidi"/>
          <w:szCs w:val="22"/>
        </w:rPr>
        <w:t>избежании</w:t>
      </w:r>
      <w:proofErr w:type="spellEnd"/>
      <w:r w:rsidRPr="007957D9">
        <w:rPr>
          <w:rFonts w:cstheme="minorBidi"/>
          <w:szCs w:val="22"/>
        </w:rPr>
        <w:t xml:space="preserve"> двойного налогообложения</w:t>
      </w:r>
      <w:r>
        <w:rPr>
          <w:rFonts w:cstheme="minorBidi"/>
          <w:szCs w:val="22"/>
        </w:rPr>
        <w:t>.</w:t>
      </w:r>
    </w:p>
    <w:p w14:paraId="60430C59" w14:textId="77777777" w:rsidR="003F0F06" w:rsidRDefault="003F0F06" w:rsidP="003F0F06"/>
    <w:p w14:paraId="073DAF3E" w14:textId="77777777" w:rsidR="003F0F06" w:rsidRPr="003277E2" w:rsidRDefault="003F0F06" w:rsidP="003F0F06">
      <w:pPr>
        <w:pStyle w:val="5"/>
        <w:rPr>
          <w:rFonts w:eastAsiaTheme="minorHAnsi"/>
        </w:rPr>
      </w:pPr>
      <w:r w:rsidRPr="003277E2">
        <w:rPr>
          <w:rFonts w:eastAsiaTheme="minorHAnsi"/>
        </w:rPr>
        <w:t>Имущественные налоги</w:t>
      </w:r>
    </w:p>
    <w:p w14:paraId="64788921" w14:textId="77777777" w:rsidR="003F0F06" w:rsidRPr="007957D9" w:rsidRDefault="00955674" w:rsidP="003F0F06">
      <w:r>
        <w:t xml:space="preserve">С учетом положительного влияния исключения из состава объектов налогообложения по налогу на имущество организаций с 1 января 2019 года движимого имущества предлагается сохранить указанные условия налогообложения в перспективе. </w:t>
      </w:r>
      <w:r w:rsidR="003F0F06" w:rsidRPr="007957D9">
        <w:t xml:space="preserve">Исключение из объектов обложения налогом на имущество организаций движимого имущества было крайне позитивно воспринято предпринимательским сообществом и вошло в 10 наиболее значимых для российской экономики событий 2019 года. При опросе участников традиционного Налогового форума РСПП данное изменение в Налоговый кодекс Российской Федерации стало вторым по значимости в рассматриваемый период. Данные Росстата о росте инвестиций в основной капитал позволяют прогнозировать дополнительные налоговые поступления после завершения инвестиционных проектов, что будет способствовать обеспечению сбалансированности доходов бюджетов субъектов Российской Федерации и повышению собираемости платежей, в том числе по налогу на имущество организаций. </w:t>
      </w:r>
    </w:p>
    <w:p w14:paraId="7F31AC3F" w14:textId="77777777" w:rsidR="003F0F06" w:rsidRDefault="00955674" w:rsidP="003F0F06">
      <w:r>
        <w:t>При этом с</w:t>
      </w:r>
      <w:r w:rsidR="003F0F06" w:rsidRPr="007957D9">
        <w:t>овершенствование налогообложения имущества организаций должно осуществляться путем постепенного перехода на налогообложение недвижимого имущества исходя из кадастровой стоимости.</w:t>
      </w:r>
    </w:p>
    <w:p w14:paraId="2FA9F75B" w14:textId="77777777" w:rsidR="00955674" w:rsidRPr="007957D9" w:rsidRDefault="00955674" w:rsidP="003F0F06"/>
    <w:p w14:paraId="26832B50" w14:textId="77777777" w:rsidR="003F0F06" w:rsidRPr="003277E2" w:rsidRDefault="003F0F06" w:rsidP="003F0F06">
      <w:pPr>
        <w:pStyle w:val="5"/>
        <w:rPr>
          <w:rFonts w:eastAsiaTheme="minorHAnsi"/>
        </w:rPr>
      </w:pPr>
      <w:r w:rsidRPr="003277E2">
        <w:rPr>
          <w:rFonts w:eastAsiaTheme="minorHAnsi"/>
        </w:rPr>
        <w:t xml:space="preserve">Налог на добавленную стоимость </w:t>
      </w:r>
    </w:p>
    <w:p w14:paraId="112159F5" w14:textId="77777777" w:rsidR="003F0F06" w:rsidRDefault="00955674" w:rsidP="003F0F06">
      <w:pPr>
        <w:rPr>
          <w:rFonts w:eastAsiaTheme="minorHAnsi"/>
          <w:szCs w:val="28"/>
        </w:rPr>
      </w:pPr>
      <w:r>
        <w:rPr>
          <w:rFonts w:cstheme="minorBidi"/>
          <w:szCs w:val="22"/>
        </w:rPr>
        <w:t>Внесение</w:t>
      </w:r>
      <w:r>
        <w:t xml:space="preserve"> изменений</w:t>
      </w:r>
      <w:r w:rsidR="003F0F06" w:rsidRPr="007957D9">
        <w:t xml:space="preserve"> в понятие международной перевозки товаров для целей статьи 164 Налогового кодекса Российской Федерации</w:t>
      </w:r>
      <w:r>
        <w:t xml:space="preserve"> в части ограничения </w:t>
      </w:r>
      <w:r w:rsidR="003F0F06" w:rsidRPr="007957D9">
        <w:t xml:space="preserve">ее перевозкой только тем транспортным средством, на котором товар пересек границу Российской Федерации, либо </w:t>
      </w:r>
      <w:r>
        <w:t xml:space="preserve">определения, </w:t>
      </w:r>
      <w:r w:rsidR="003F0F06" w:rsidRPr="007957D9">
        <w:t xml:space="preserve">что международной признается только та перевозка товаров, которая оформлена международным перевозочным документом, в котором указан один пункт на территории Российской Федерации, а другой за ее пределами (подпункт 2.1 пункт 1 статьи 164 Налогового кодекса Российской Федерации). </w:t>
      </w:r>
      <w:r w:rsidR="003F0F06" w:rsidRPr="007957D9">
        <w:rPr>
          <w:rFonts w:eastAsiaTheme="minorHAnsi"/>
          <w:szCs w:val="28"/>
        </w:rPr>
        <w:t>Данные изменения необходимы в связи с различными толкованиями судами положений пункта 1 статьи 164 Налогового кодекса Российской Федерации и возникающей в связи с этим неопределенностью в применении ставки НДС (0 или 20 процентов) перевозчиками и экспедиторами.</w:t>
      </w:r>
    </w:p>
    <w:p w14:paraId="4784C0D4" w14:textId="77777777" w:rsidR="003F0F06" w:rsidRPr="007957D9" w:rsidRDefault="003F0F06" w:rsidP="003F0F06">
      <w:pPr>
        <w:rPr>
          <w:rFonts w:eastAsiaTheme="minorHAnsi"/>
          <w:szCs w:val="28"/>
        </w:rPr>
      </w:pPr>
    </w:p>
    <w:p w14:paraId="4AE66107" w14:textId="77777777" w:rsidR="003F0F06" w:rsidRPr="003277E2" w:rsidRDefault="003F0F06" w:rsidP="003F0F06">
      <w:pPr>
        <w:pStyle w:val="5"/>
        <w:rPr>
          <w:rFonts w:eastAsiaTheme="minorHAnsi"/>
        </w:rPr>
      </w:pPr>
      <w:r w:rsidRPr="003277E2">
        <w:rPr>
          <w:rFonts w:eastAsiaTheme="minorHAnsi"/>
        </w:rPr>
        <w:t>Акцизы</w:t>
      </w:r>
    </w:p>
    <w:p w14:paraId="0325257C" w14:textId="7EDBB51D" w:rsidR="003F0F06" w:rsidRPr="007957D9" w:rsidRDefault="00107B43" w:rsidP="003F0F06">
      <w:pPr>
        <w:rPr>
          <w:bCs/>
        </w:rPr>
      </w:pPr>
      <w:r w:rsidRPr="00107B43">
        <w:rPr>
          <w:bCs/>
        </w:rPr>
        <w:t xml:space="preserve">Проработка предложения Минздрава России о введении </w:t>
      </w:r>
      <w:r w:rsidR="003F0F06" w:rsidRPr="007957D9">
        <w:rPr>
          <w:bCs/>
        </w:rPr>
        <w:t>акциза на калорийные безалкогольные газированные напитки с целью ограничения потребления таких продуктов</w:t>
      </w:r>
      <w:r w:rsidR="005328FE">
        <w:rPr>
          <w:bCs/>
        </w:rPr>
        <w:t>, что принесет</w:t>
      </w:r>
      <w:r w:rsidR="003F0F06" w:rsidRPr="007957D9">
        <w:rPr>
          <w:bCs/>
        </w:rPr>
        <w:t xml:space="preserve"> дополнительны</w:t>
      </w:r>
      <w:r w:rsidR="005328FE">
        <w:rPr>
          <w:bCs/>
        </w:rPr>
        <w:t>е</w:t>
      </w:r>
      <w:r w:rsidR="003F0F06" w:rsidRPr="007957D9">
        <w:rPr>
          <w:bCs/>
        </w:rPr>
        <w:t xml:space="preserve"> доход</w:t>
      </w:r>
      <w:r w:rsidR="005328FE">
        <w:rPr>
          <w:bCs/>
        </w:rPr>
        <w:t>ы</w:t>
      </w:r>
      <w:r w:rsidR="003F0F06" w:rsidRPr="007957D9">
        <w:rPr>
          <w:bCs/>
        </w:rPr>
        <w:t xml:space="preserve"> бюджетной систем</w:t>
      </w:r>
      <w:r w:rsidR="005328FE">
        <w:rPr>
          <w:bCs/>
        </w:rPr>
        <w:t>е</w:t>
      </w:r>
      <w:r w:rsidR="003F0F06" w:rsidRPr="007957D9">
        <w:rPr>
          <w:bCs/>
        </w:rPr>
        <w:t xml:space="preserve"> Российской Федерации.</w:t>
      </w:r>
    </w:p>
    <w:p w14:paraId="18EE43C3" w14:textId="77777777" w:rsidR="007957D9" w:rsidRDefault="007957D9" w:rsidP="003277E2"/>
    <w:p w14:paraId="07AA5933" w14:textId="77777777" w:rsidR="003F0F06" w:rsidRPr="007957D9" w:rsidRDefault="003F0F06" w:rsidP="003F0F06">
      <w:pPr>
        <w:pStyle w:val="5"/>
        <w:rPr>
          <w:rFonts w:eastAsiaTheme="minorHAnsi"/>
        </w:rPr>
      </w:pPr>
      <w:r w:rsidRPr="007957D9">
        <w:rPr>
          <w:rFonts w:eastAsiaTheme="minorHAnsi"/>
        </w:rPr>
        <w:t>Налог на дополнительный доход от добычи углеводородного сырья</w:t>
      </w:r>
    </w:p>
    <w:p w14:paraId="2D2CA656" w14:textId="27D09788" w:rsidR="003F0F06" w:rsidRDefault="00661CFA" w:rsidP="003F0F06">
      <w:pPr>
        <w:rPr>
          <w:rFonts w:cstheme="minorBidi"/>
          <w:szCs w:val="22"/>
        </w:rPr>
      </w:pPr>
      <w:r>
        <w:rPr>
          <w:rFonts w:cstheme="minorBidi"/>
          <w:szCs w:val="22"/>
        </w:rPr>
        <w:t>П</w:t>
      </w:r>
      <w:r w:rsidR="003F0F06" w:rsidRPr="007957D9">
        <w:rPr>
          <w:rFonts w:cstheme="minorBidi"/>
          <w:szCs w:val="22"/>
        </w:rPr>
        <w:t>роведение мониторинга применения налога на дополнительный доход о</w:t>
      </w:r>
      <w:r w:rsidR="00955674">
        <w:rPr>
          <w:rFonts w:cstheme="minorBidi"/>
          <w:szCs w:val="22"/>
        </w:rPr>
        <w:t xml:space="preserve">т добычи углеводородного сырья </w:t>
      </w:r>
      <w:r w:rsidR="003F0F06" w:rsidRPr="007957D9">
        <w:rPr>
          <w:rFonts w:cstheme="minorBidi"/>
          <w:szCs w:val="22"/>
        </w:rPr>
        <w:t xml:space="preserve">и подготовка предложений по дальнейшему совершенствованию НДД, </w:t>
      </w:r>
      <w:r>
        <w:rPr>
          <w:rFonts w:cstheme="minorBidi"/>
          <w:szCs w:val="22"/>
        </w:rPr>
        <w:t xml:space="preserve">в том числе </w:t>
      </w:r>
      <w:r w:rsidR="003F0F06" w:rsidRPr="007957D9">
        <w:rPr>
          <w:rFonts w:cstheme="minorBidi"/>
          <w:szCs w:val="22"/>
        </w:rPr>
        <w:t>посредством постепенного расширения периметра его применения после завершения сделки ОПЕК+</w:t>
      </w:r>
      <w:r>
        <w:rPr>
          <w:rFonts w:cstheme="minorBidi"/>
          <w:szCs w:val="22"/>
        </w:rPr>
        <w:t xml:space="preserve"> для</w:t>
      </w:r>
      <w:r w:rsidR="003F0F06" w:rsidRPr="007957D9">
        <w:rPr>
          <w:rFonts w:cstheme="minorBidi"/>
          <w:szCs w:val="22"/>
        </w:rPr>
        <w:t xml:space="preserve"> повыш</w:t>
      </w:r>
      <w:r>
        <w:rPr>
          <w:rFonts w:cstheme="minorBidi"/>
          <w:szCs w:val="22"/>
        </w:rPr>
        <w:t>ения</w:t>
      </w:r>
      <w:r w:rsidR="003F0F06" w:rsidRPr="007957D9">
        <w:rPr>
          <w:rFonts w:cstheme="minorBidi"/>
          <w:szCs w:val="22"/>
        </w:rPr>
        <w:t xml:space="preserve"> экономическ</w:t>
      </w:r>
      <w:r>
        <w:rPr>
          <w:rFonts w:cstheme="minorBidi"/>
          <w:szCs w:val="22"/>
        </w:rPr>
        <w:t>ой</w:t>
      </w:r>
      <w:r w:rsidR="003F0F06" w:rsidRPr="007957D9">
        <w:rPr>
          <w:rFonts w:cstheme="minorBidi"/>
          <w:szCs w:val="22"/>
        </w:rPr>
        <w:t xml:space="preserve"> эффективност</w:t>
      </w:r>
      <w:r>
        <w:rPr>
          <w:rFonts w:cstheme="minorBidi"/>
          <w:szCs w:val="22"/>
        </w:rPr>
        <w:t>и</w:t>
      </w:r>
      <w:r w:rsidR="003F0F06" w:rsidRPr="007957D9">
        <w:rPr>
          <w:rFonts w:cstheme="minorBidi"/>
          <w:szCs w:val="22"/>
        </w:rPr>
        <w:t xml:space="preserve"> разработки месторождений</w:t>
      </w:r>
      <w:r>
        <w:rPr>
          <w:rFonts w:cstheme="minorBidi"/>
          <w:szCs w:val="22"/>
        </w:rPr>
        <w:t>, которые</w:t>
      </w:r>
      <w:r w:rsidR="003F0F06" w:rsidRPr="007957D9">
        <w:rPr>
          <w:rFonts w:cstheme="minorBidi"/>
          <w:szCs w:val="22"/>
        </w:rPr>
        <w:t xml:space="preserve"> в текущих условиях</w:t>
      </w:r>
      <w:r>
        <w:rPr>
          <w:rFonts w:cstheme="minorBidi"/>
          <w:szCs w:val="22"/>
        </w:rPr>
        <w:t xml:space="preserve"> нерентабельны</w:t>
      </w:r>
      <w:r w:rsidR="003F0F06" w:rsidRPr="007957D9">
        <w:rPr>
          <w:rFonts w:cstheme="minorBidi"/>
          <w:szCs w:val="22"/>
        </w:rPr>
        <w:t>.</w:t>
      </w:r>
    </w:p>
    <w:p w14:paraId="24F5FC8C" w14:textId="77777777" w:rsidR="003F0F06" w:rsidRDefault="003F0F06" w:rsidP="003F0F06">
      <w:pPr>
        <w:rPr>
          <w:rFonts w:cstheme="minorBidi"/>
          <w:szCs w:val="22"/>
        </w:rPr>
      </w:pPr>
    </w:p>
    <w:p w14:paraId="35084FDB" w14:textId="77777777" w:rsidR="007957D9" w:rsidRPr="003277E2" w:rsidRDefault="007957D9" w:rsidP="007B6926">
      <w:pPr>
        <w:pStyle w:val="5"/>
        <w:rPr>
          <w:rFonts w:eastAsiaTheme="minorHAnsi"/>
        </w:rPr>
      </w:pPr>
      <w:r w:rsidRPr="003277E2">
        <w:rPr>
          <w:rFonts w:eastAsiaTheme="minorHAnsi"/>
        </w:rPr>
        <w:t>Совершенствование налогового администрирования</w:t>
      </w:r>
    </w:p>
    <w:p w14:paraId="1AEC41B4" w14:textId="77777777" w:rsidR="003277E2" w:rsidRPr="003F0F06" w:rsidRDefault="00782F19" w:rsidP="003277E2">
      <w:pPr>
        <w:rPr>
          <w:rFonts w:eastAsiaTheme="minorHAnsi" w:cstheme="minorBidi"/>
          <w:bCs/>
          <w:szCs w:val="22"/>
        </w:rPr>
      </w:pPr>
      <w:r>
        <w:rPr>
          <w:rFonts w:eastAsiaTheme="minorHAnsi" w:cstheme="minorBidi"/>
          <w:bCs/>
          <w:szCs w:val="22"/>
        </w:rPr>
        <w:t>Г</w:t>
      </w:r>
      <w:r w:rsidR="007957D9" w:rsidRPr="007957D9">
        <w:rPr>
          <w:rFonts w:eastAsiaTheme="minorHAnsi" w:cstheme="minorBidi"/>
          <w:bCs/>
          <w:szCs w:val="22"/>
        </w:rPr>
        <w:t>армонизаци</w:t>
      </w:r>
      <w:r>
        <w:rPr>
          <w:rFonts w:eastAsiaTheme="minorHAnsi" w:cstheme="minorBidi"/>
          <w:bCs/>
          <w:szCs w:val="22"/>
        </w:rPr>
        <w:t>я</w:t>
      </w:r>
      <w:r w:rsidR="007957D9" w:rsidRPr="007957D9">
        <w:rPr>
          <w:rFonts w:eastAsiaTheme="minorHAnsi" w:cstheme="minorBidi"/>
          <w:bCs/>
          <w:szCs w:val="22"/>
        </w:rPr>
        <w:t xml:space="preserve"> законодательства Российской Федерации о налогах и сборах и иных отраслей законодательства, регламентирующих порядок открытия и использования специальных банковских счетов, имеющих законодательно установленное целевое предназначение, в части взыскания обязательных платежей, регулируемых Налоговым кодексом Российской Федерации, с таких специальных счетов и применения обеспечительных мер в отношении этих счетов.</w:t>
      </w:r>
    </w:p>
    <w:p w14:paraId="74A15241" w14:textId="77777777" w:rsidR="00413141" w:rsidRPr="00413141" w:rsidRDefault="00413141" w:rsidP="003277E2"/>
    <w:p w14:paraId="6BDD8CD5" w14:textId="77777777" w:rsidR="00E5106E" w:rsidRDefault="00E5106E">
      <w:pPr>
        <w:spacing w:after="200"/>
        <w:jc w:val="left"/>
        <w:rPr>
          <w:b/>
        </w:rPr>
      </w:pPr>
      <w:r>
        <w:rPr>
          <w:b/>
        </w:rPr>
        <w:br w:type="page"/>
      </w:r>
    </w:p>
    <w:p w14:paraId="2D70C616" w14:textId="77777777" w:rsidR="00E5106E" w:rsidRDefault="00E5106E" w:rsidP="00E5106E">
      <w:pPr>
        <w:sectPr w:rsidR="00E5106E" w:rsidSect="00D22233">
          <w:headerReference w:type="default" r:id="rId8"/>
          <w:footerReference w:type="default" r:id="rId9"/>
          <w:headerReference w:type="first" r:id="rId10"/>
          <w:footerReference w:type="first" r:id="rId11"/>
          <w:pgSz w:w="11906" w:h="16838"/>
          <w:pgMar w:top="1134" w:right="1418" w:bottom="1134" w:left="1418" w:header="709" w:footer="300" w:gutter="0"/>
          <w:pgNumType w:start="84"/>
          <w:cols w:space="708"/>
          <w:docGrid w:linePitch="360"/>
        </w:sectPr>
      </w:pPr>
    </w:p>
    <w:p w14:paraId="5A6BF376" w14:textId="77777777" w:rsidR="00E5106E" w:rsidRPr="009730D9" w:rsidRDefault="00E5106E" w:rsidP="007B6926">
      <w:pPr>
        <w:pStyle w:val="20"/>
        <w:rPr>
          <w:rFonts w:eastAsia="Times New Roman"/>
          <w:lang w:eastAsia="ru-RU"/>
        </w:rPr>
      </w:pPr>
      <w:r w:rsidRPr="009730D9">
        <w:rPr>
          <w:rFonts w:eastAsia="Times New Roman"/>
          <w:lang w:eastAsia="ru-RU"/>
        </w:rPr>
        <w:t>При</w:t>
      </w:r>
      <w:r w:rsidRPr="007B6926">
        <w:rPr>
          <w:rStyle w:val="21"/>
        </w:rPr>
        <w:t>л</w:t>
      </w:r>
      <w:r w:rsidRPr="009730D9">
        <w:rPr>
          <w:rFonts w:eastAsia="Times New Roman"/>
          <w:lang w:eastAsia="ru-RU"/>
        </w:rPr>
        <w:t xml:space="preserve">ожение </w:t>
      </w:r>
      <w:r w:rsidR="005C1695">
        <w:rPr>
          <w:rFonts w:eastAsia="Times New Roman"/>
          <w:lang w:eastAsia="ru-RU"/>
        </w:rPr>
        <w:t>4</w:t>
      </w:r>
    </w:p>
    <w:p w14:paraId="7A67DBEB" w14:textId="77777777" w:rsidR="00E5106E" w:rsidRPr="000607DD" w:rsidRDefault="00275B9E" w:rsidP="007B6926">
      <w:pPr>
        <w:pStyle w:val="20"/>
        <w:jc w:val="center"/>
        <w:rPr>
          <w:rFonts w:cs="Calibri"/>
          <w:color w:val="000000"/>
          <w:u w:color="000000"/>
          <w:bdr w:val="nil"/>
          <w:lang w:eastAsia="ru-RU"/>
        </w:rPr>
      </w:pPr>
      <w:bookmarkStart w:id="3" w:name="_Toc71125213"/>
      <w:r w:rsidRPr="00307B42">
        <w:t xml:space="preserve">Информация о размере средневзвешенной ставки импортного тарифа по укрупненным группам товаров </w:t>
      </w:r>
      <w:r>
        <w:br/>
      </w:r>
      <w:r w:rsidRPr="00307B42">
        <w:t>в 2020 году, а также прогноз ее изменения в 202</w:t>
      </w:r>
      <w:r w:rsidR="00782F19">
        <w:t>2-2024</w:t>
      </w:r>
      <w:r w:rsidRPr="00307B42">
        <w:t xml:space="preserve"> годах</w:t>
      </w:r>
      <w:bookmarkEnd w:id="3"/>
    </w:p>
    <w:p w14:paraId="7D6CAF58" w14:textId="77777777" w:rsidR="00E5106E" w:rsidRDefault="00E5106E" w:rsidP="00E5106E">
      <w:pPr>
        <w:spacing w:line="240" w:lineRule="auto"/>
        <w:rPr>
          <w:rFonts w:eastAsia="Times New Roman"/>
          <w:lang w:val="x-none" w:eastAsia="x-none"/>
        </w:rPr>
      </w:pPr>
    </w:p>
    <w:tbl>
      <w:tblPr>
        <w:tblStyle w:val="aa"/>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7"/>
        <w:gridCol w:w="4892"/>
        <w:gridCol w:w="888"/>
        <w:gridCol w:w="891"/>
        <w:gridCol w:w="892"/>
        <w:gridCol w:w="1187"/>
        <w:gridCol w:w="1187"/>
        <w:gridCol w:w="1187"/>
        <w:gridCol w:w="1189"/>
      </w:tblGrid>
      <w:tr w:rsidR="00AF7FE7" w:rsidRPr="000956D3" w14:paraId="18B57F6B" w14:textId="77777777" w:rsidTr="00017590">
        <w:trPr>
          <w:trHeight w:val="283"/>
        </w:trPr>
        <w:tc>
          <w:tcPr>
            <w:tcW w:w="775" w:type="pct"/>
            <w:vMerge w:val="restart"/>
            <w:tcBorders>
              <w:top w:val="single" w:sz="4" w:space="0" w:color="auto"/>
              <w:bottom w:val="nil"/>
            </w:tcBorders>
            <w:noWrap/>
            <w:vAlign w:val="center"/>
          </w:tcPr>
          <w:p w14:paraId="4D8FAF3D" w14:textId="77777777" w:rsidR="00AF7FE7" w:rsidRPr="00017590" w:rsidRDefault="00AF7FE7" w:rsidP="00017590">
            <w:pPr>
              <w:pStyle w:val="aff3"/>
              <w:jc w:val="center"/>
              <w:rPr>
                <w:b/>
              </w:rPr>
            </w:pPr>
            <w:r w:rsidRPr="00017590">
              <w:rPr>
                <w:b/>
              </w:rPr>
              <w:t>Код ТН ВЭД ЕАЭС</w:t>
            </w:r>
          </w:p>
        </w:tc>
        <w:tc>
          <w:tcPr>
            <w:tcW w:w="1679" w:type="pct"/>
            <w:vMerge w:val="restart"/>
            <w:tcBorders>
              <w:top w:val="single" w:sz="4" w:space="0" w:color="auto"/>
              <w:bottom w:val="nil"/>
            </w:tcBorders>
            <w:vAlign w:val="center"/>
          </w:tcPr>
          <w:p w14:paraId="1C42A322" w14:textId="77777777" w:rsidR="00AF7FE7" w:rsidRPr="00017590" w:rsidRDefault="00AF7FE7" w:rsidP="00017590">
            <w:pPr>
              <w:pStyle w:val="aff3"/>
              <w:jc w:val="center"/>
              <w:rPr>
                <w:b/>
              </w:rPr>
            </w:pPr>
            <w:r w:rsidRPr="00017590">
              <w:rPr>
                <w:b/>
              </w:rPr>
              <w:t>Название</w:t>
            </w:r>
          </w:p>
        </w:tc>
        <w:tc>
          <w:tcPr>
            <w:tcW w:w="2546" w:type="pct"/>
            <w:gridSpan w:val="7"/>
            <w:tcBorders>
              <w:top w:val="single" w:sz="4" w:space="0" w:color="auto"/>
              <w:bottom w:val="nil"/>
            </w:tcBorders>
            <w:vAlign w:val="center"/>
          </w:tcPr>
          <w:p w14:paraId="43791F60" w14:textId="77777777" w:rsidR="00AF7FE7" w:rsidRPr="00017590" w:rsidRDefault="00AF7FE7" w:rsidP="00017590">
            <w:pPr>
              <w:pStyle w:val="aff3"/>
              <w:jc w:val="center"/>
              <w:rPr>
                <w:b/>
              </w:rPr>
            </w:pPr>
            <w:r w:rsidRPr="00017590">
              <w:rPr>
                <w:b/>
              </w:rPr>
              <w:t>Средневзвешенная ставка, %</w:t>
            </w:r>
          </w:p>
        </w:tc>
      </w:tr>
      <w:tr w:rsidR="00AF7FE7" w:rsidRPr="000956D3" w14:paraId="496317B9" w14:textId="77777777" w:rsidTr="00017590">
        <w:trPr>
          <w:trHeight w:val="283"/>
        </w:trPr>
        <w:tc>
          <w:tcPr>
            <w:tcW w:w="775" w:type="pct"/>
            <w:vMerge/>
            <w:tcBorders>
              <w:top w:val="nil"/>
              <w:bottom w:val="single" w:sz="4" w:space="0" w:color="auto"/>
            </w:tcBorders>
            <w:noWrap/>
            <w:vAlign w:val="center"/>
          </w:tcPr>
          <w:p w14:paraId="05E5E1AC" w14:textId="77777777" w:rsidR="00AF7FE7" w:rsidRPr="00017590" w:rsidRDefault="00AF7FE7" w:rsidP="00017590">
            <w:pPr>
              <w:pStyle w:val="aff3"/>
              <w:jc w:val="center"/>
              <w:rPr>
                <w:b/>
              </w:rPr>
            </w:pPr>
          </w:p>
        </w:tc>
        <w:tc>
          <w:tcPr>
            <w:tcW w:w="1679" w:type="pct"/>
            <w:vMerge/>
            <w:tcBorders>
              <w:top w:val="nil"/>
              <w:bottom w:val="single" w:sz="4" w:space="0" w:color="auto"/>
            </w:tcBorders>
            <w:vAlign w:val="center"/>
          </w:tcPr>
          <w:p w14:paraId="5F0F46FE" w14:textId="77777777" w:rsidR="00AF7FE7" w:rsidRPr="00017590" w:rsidRDefault="00AF7FE7" w:rsidP="00017590">
            <w:pPr>
              <w:pStyle w:val="aff3"/>
              <w:jc w:val="center"/>
              <w:rPr>
                <w:b/>
              </w:rPr>
            </w:pPr>
          </w:p>
        </w:tc>
        <w:tc>
          <w:tcPr>
            <w:tcW w:w="305" w:type="pct"/>
            <w:tcBorders>
              <w:top w:val="nil"/>
              <w:bottom w:val="single" w:sz="4" w:space="0" w:color="auto"/>
            </w:tcBorders>
            <w:vAlign w:val="center"/>
          </w:tcPr>
          <w:p w14:paraId="6823715C" w14:textId="77777777" w:rsidR="00AF7FE7" w:rsidRPr="00017590" w:rsidRDefault="00AF7FE7" w:rsidP="00017590">
            <w:pPr>
              <w:pStyle w:val="aff3"/>
              <w:jc w:val="center"/>
              <w:rPr>
                <w:b/>
              </w:rPr>
            </w:pPr>
            <w:r w:rsidRPr="00017590">
              <w:rPr>
                <w:b/>
              </w:rPr>
              <w:t>2018</w:t>
            </w:r>
          </w:p>
          <w:p w14:paraId="32C0D6A0" w14:textId="77777777" w:rsidR="003C49AD" w:rsidRPr="00017590" w:rsidRDefault="003C49AD" w:rsidP="00017590">
            <w:pPr>
              <w:pStyle w:val="aff3"/>
              <w:jc w:val="center"/>
              <w:rPr>
                <w:b/>
              </w:rPr>
            </w:pPr>
            <w:r w:rsidRPr="00017590">
              <w:rPr>
                <w:b/>
              </w:rPr>
              <w:t>(факт)</w:t>
            </w:r>
          </w:p>
        </w:tc>
        <w:tc>
          <w:tcPr>
            <w:tcW w:w="306" w:type="pct"/>
            <w:tcBorders>
              <w:top w:val="nil"/>
              <w:bottom w:val="single" w:sz="4" w:space="0" w:color="auto"/>
            </w:tcBorders>
            <w:vAlign w:val="center"/>
          </w:tcPr>
          <w:p w14:paraId="2AF689CC" w14:textId="77777777" w:rsidR="00AF7FE7" w:rsidRPr="00017590" w:rsidRDefault="00AF7FE7" w:rsidP="00017590">
            <w:pPr>
              <w:pStyle w:val="aff3"/>
              <w:jc w:val="center"/>
              <w:rPr>
                <w:b/>
              </w:rPr>
            </w:pPr>
            <w:r w:rsidRPr="00017590">
              <w:rPr>
                <w:b/>
              </w:rPr>
              <w:t>2019</w:t>
            </w:r>
          </w:p>
          <w:p w14:paraId="4F113080" w14:textId="77777777" w:rsidR="003C49AD" w:rsidRPr="00017590" w:rsidRDefault="003C49AD" w:rsidP="00017590">
            <w:pPr>
              <w:pStyle w:val="aff3"/>
              <w:jc w:val="center"/>
              <w:rPr>
                <w:b/>
              </w:rPr>
            </w:pPr>
            <w:r w:rsidRPr="00017590">
              <w:rPr>
                <w:b/>
              </w:rPr>
              <w:t>(факт)</w:t>
            </w:r>
          </w:p>
        </w:tc>
        <w:tc>
          <w:tcPr>
            <w:tcW w:w="306" w:type="pct"/>
            <w:tcBorders>
              <w:top w:val="nil"/>
              <w:bottom w:val="single" w:sz="4" w:space="0" w:color="auto"/>
            </w:tcBorders>
            <w:shd w:val="clear" w:color="auto" w:fill="auto"/>
            <w:vAlign w:val="center"/>
          </w:tcPr>
          <w:p w14:paraId="617E6CB9" w14:textId="77777777" w:rsidR="00AF7FE7" w:rsidRPr="00017590" w:rsidRDefault="00AF7FE7" w:rsidP="00017590">
            <w:pPr>
              <w:pStyle w:val="aff3"/>
              <w:jc w:val="center"/>
              <w:rPr>
                <w:b/>
              </w:rPr>
            </w:pPr>
            <w:r w:rsidRPr="00017590">
              <w:rPr>
                <w:b/>
              </w:rPr>
              <w:t>2020</w:t>
            </w:r>
          </w:p>
          <w:p w14:paraId="4A1DE753" w14:textId="77777777" w:rsidR="003C49AD" w:rsidRPr="00017590" w:rsidRDefault="003C49AD" w:rsidP="00017590">
            <w:pPr>
              <w:pStyle w:val="aff3"/>
              <w:jc w:val="center"/>
              <w:rPr>
                <w:b/>
              </w:rPr>
            </w:pPr>
            <w:r w:rsidRPr="00017590">
              <w:rPr>
                <w:b/>
              </w:rPr>
              <w:t>(факт)</w:t>
            </w:r>
          </w:p>
        </w:tc>
        <w:tc>
          <w:tcPr>
            <w:tcW w:w="407" w:type="pct"/>
            <w:tcBorders>
              <w:top w:val="nil"/>
              <w:bottom w:val="single" w:sz="4" w:space="0" w:color="auto"/>
            </w:tcBorders>
            <w:shd w:val="clear" w:color="auto" w:fill="auto"/>
            <w:noWrap/>
            <w:vAlign w:val="center"/>
          </w:tcPr>
          <w:p w14:paraId="78402720" w14:textId="77777777" w:rsidR="00AF7FE7" w:rsidRPr="00017590" w:rsidRDefault="00AF7FE7" w:rsidP="00017590">
            <w:pPr>
              <w:pStyle w:val="aff3"/>
              <w:jc w:val="center"/>
              <w:rPr>
                <w:b/>
              </w:rPr>
            </w:pPr>
            <w:r w:rsidRPr="00017590">
              <w:rPr>
                <w:b/>
              </w:rPr>
              <w:t>2021</w:t>
            </w:r>
          </w:p>
          <w:p w14:paraId="5029FDDF" w14:textId="77777777" w:rsidR="003C49AD" w:rsidRPr="00017590" w:rsidRDefault="003C49AD" w:rsidP="00017590">
            <w:pPr>
              <w:pStyle w:val="aff3"/>
              <w:jc w:val="center"/>
              <w:rPr>
                <w:b/>
              </w:rPr>
            </w:pPr>
            <w:r w:rsidRPr="00017590">
              <w:rPr>
                <w:b/>
              </w:rPr>
              <w:t>(прогноз)</w:t>
            </w:r>
          </w:p>
        </w:tc>
        <w:tc>
          <w:tcPr>
            <w:tcW w:w="407" w:type="pct"/>
            <w:tcBorders>
              <w:top w:val="nil"/>
              <w:bottom w:val="single" w:sz="4" w:space="0" w:color="auto"/>
            </w:tcBorders>
            <w:noWrap/>
            <w:vAlign w:val="center"/>
          </w:tcPr>
          <w:p w14:paraId="75FD289A" w14:textId="77777777" w:rsidR="00AF7FE7" w:rsidRPr="00017590" w:rsidRDefault="00AF7FE7" w:rsidP="00017590">
            <w:pPr>
              <w:pStyle w:val="aff3"/>
              <w:jc w:val="center"/>
              <w:rPr>
                <w:b/>
              </w:rPr>
            </w:pPr>
            <w:r w:rsidRPr="00017590">
              <w:rPr>
                <w:b/>
              </w:rPr>
              <w:t>2022</w:t>
            </w:r>
          </w:p>
          <w:p w14:paraId="0C0B9EEC" w14:textId="77777777" w:rsidR="003C49AD" w:rsidRPr="00017590" w:rsidRDefault="003C49AD" w:rsidP="00017590">
            <w:pPr>
              <w:pStyle w:val="aff3"/>
              <w:jc w:val="center"/>
              <w:rPr>
                <w:b/>
              </w:rPr>
            </w:pPr>
            <w:r w:rsidRPr="00017590">
              <w:rPr>
                <w:b/>
              </w:rPr>
              <w:t>(прогноз)</w:t>
            </w:r>
          </w:p>
        </w:tc>
        <w:tc>
          <w:tcPr>
            <w:tcW w:w="407" w:type="pct"/>
            <w:tcBorders>
              <w:top w:val="nil"/>
              <w:bottom w:val="single" w:sz="4" w:space="0" w:color="auto"/>
            </w:tcBorders>
            <w:noWrap/>
            <w:vAlign w:val="center"/>
          </w:tcPr>
          <w:p w14:paraId="34DC8AB1" w14:textId="77777777" w:rsidR="00AF7FE7" w:rsidRPr="00017590" w:rsidRDefault="00AF7FE7" w:rsidP="00017590">
            <w:pPr>
              <w:pStyle w:val="aff3"/>
              <w:jc w:val="center"/>
              <w:rPr>
                <w:b/>
              </w:rPr>
            </w:pPr>
            <w:r w:rsidRPr="00017590">
              <w:rPr>
                <w:b/>
              </w:rPr>
              <w:t>2023</w:t>
            </w:r>
          </w:p>
          <w:p w14:paraId="0BC182AB" w14:textId="77777777" w:rsidR="003C49AD" w:rsidRPr="00017590" w:rsidRDefault="003C49AD" w:rsidP="00017590">
            <w:pPr>
              <w:pStyle w:val="aff3"/>
              <w:jc w:val="center"/>
              <w:rPr>
                <w:b/>
              </w:rPr>
            </w:pPr>
            <w:r w:rsidRPr="00017590">
              <w:rPr>
                <w:b/>
              </w:rPr>
              <w:t>(прогноз)</w:t>
            </w:r>
          </w:p>
        </w:tc>
        <w:tc>
          <w:tcPr>
            <w:tcW w:w="407" w:type="pct"/>
            <w:tcBorders>
              <w:top w:val="nil"/>
              <w:bottom w:val="single" w:sz="4" w:space="0" w:color="auto"/>
            </w:tcBorders>
            <w:vAlign w:val="center"/>
          </w:tcPr>
          <w:p w14:paraId="19BE8FD9" w14:textId="77777777" w:rsidR="00AF7FE7" w:rsidRPr="00017590" w:rsidRDefault="00AF7FE7" w:rsidP="00017590">
            <w:pPr>
              <w:pStyle w:val="aff3"/>
              <w:jc w:val="center"/>
              <w:rPr>
                <w:b/>
              </w:rPr>
            </w:pPr>
            <w:r w:rsidRPr="00017590">
              <w:rPr>
                <w:b/>
              </w:rPr>
              <w:t>2024</w:t>
            </w:r>
          </w:p>
          <w:p w14:paraId="3EA13460" w14:textId="77777777" w:rsidR="003C49AD" w:rsidRPr="00017590" w:rsidRDefault="003C49AD" w:rsidP="00017590">
            <w:pPr>
              <w:pStyle w:val="aff3"/>
              <w:jc w:val="center"/>
              <w:rPr>
                <w:b/>
              </w:rPr>
            </w:pPr>
            <w:r w:rsidRPr="00017590">
              <w:rPr>
                <w:b/>
              </w:rPr>
              <w:t>(прогноз)</w:t>
            </w:r>
          </w:p>
        </w:tc>
      </w:tr>
      <w:tr w:rsidR="00AF7FE7" w:rsidRPr="000956D3" w14:paraId="0EA3D2E4" w14:textId="77777777" w:rsidTr="00017590">
        <w:trPr>
          <w:trHeight w:val="283"/>
        </w:trPr>
        <w:tc>
          <w:tcPr>
            <w:tcW w:w="775" w:type="pct"/>
            <w:tcBorders>
              <w:top w:val="single" w:sz="4" w:space="0" w:color="auto"/>
            </w:tcBorders>
            <w:shd w:val="clear" w:color="auto" w:fill="F2F2F2" w:themeFill="background1" w:themeFillShade="F2"/>
            <w:noWrap/>
            <w:vAlign w:val="center"/>
            <w:hideMark/>
          </w:tcPr>
          <w:p w14:paraId="7991EDAB" w14:textId="77777777" w:rsidR="00AF7FE7" w:rsidRPr="000956D3" w:rsidRDefault="00AF7FE7" w:rsidP="00017590">
            <w:pPr>
              <w:pStyle w:val="aff3"/>
              <w:jc w:val="center"/>
            </w:pPr>
            <w:r w:rsidRPr="000956D3">
              <w:t>01-24</w:t>
            </w:r>
          </w:p>
        </w:tc>
        <w:tc>
          <w:tcPr>
            <w:tcW w:w="1679" w:type="pct"/>
            <w:tcBorders>
              <w:top w:val="single" w:sz="4" w:space="0" w:color="auto"/>
            </w:tcBorders>
            <w:shd w:val="clear" w:color="auto" w:fill="F2F2F2" w:themeFill="background1" w:themeFillShade="F2"/>
            <w:vAlign w:val="center"/>
          </w:tcPr>
          <w:p w14:paraId="6E57B4AD" w14:textId="77777777" w:rsidR="00AF7FE7" w:rsidRPr="000956D3" w:rsidRDefault="00AF7FE7" w:rsidP="00017590">
            <w:pPr>
              <w:pStyle w:val="aff3"/>
            </w:pPr>
            <w:r w:rsidRPr="000956D3">
              <w:t>Продовольственные товары и с/х сырье</w:t>
            </w:r>
          </w:p>
        </w:tc>
        <w:tc>
          <w:tcPr>
            <w:tcW w:w="305" w:type="pct"/>
            <w:tcBorders>
              <w:top w:val="single" w:sz="4" w:space="0" w:color="auto"/>
            </w:tcBorders>
            <w:shd w:val="clear" w:color="auto" w:fill="F2F2F2" w:themeFill="background1" w:themeFillShade="F2"/>
            <w:vAlign w:val="center"/>
          </w:tcPr>
          <w:p w14:paraId="35BB3EEB" w14:textId="77777777" w:rsidR="00AF7FE7" w:rsidRPr="002F5923" w:rsidRDefault="00EA43D7" w:rsidP="00017590">
            <w:pPr>
              <w:pStyle w:val="aff3"/>
              <w:jc w:val="center"/>
            </w:pPr>
            <w:r>
              <w:t>6,2</w:t>
            </w:r>
          </w:p>
        </w:tc>
        <w:tc>
          <w:tcPr>
            <w:tcW w:w="306" w:type="pct"/>
            <w:tcBorders>
              <w:top w:val="single" w:sz="4" w:space="0" w:color="auto"/>
            </w:tcBorders>
            <w:shd w:val="clear" w:color="auto" w:fill="F2F2F2" w:themeFill="background1" w:themeFillShade="F2"/>
            <w:vAlign w:val="center"/>
          </w:tcPr>
          <w:p w14:paraId="6B6990C4" w14:textId="77777777" w:rsidR="00AF7FE7" w:rsidRPr="002F5923" w:rsidRDefault="00EA43D7" w:rsidP="00017590">
            <w:pPr>
              <w:pStyle w:val="aff3"/>
              <w:jc w:val="center"/>
            </w:pPr>
            <w:r>
              <w:t>6,19</w:t>
            </w:r>
          </w:p>
        </w:tc>
        <w:tc>
          <w:tcPr>
            <w:tcW w:w="306" w:type="pct"/>
            <w:tcBorders>
              <w:top w:val="single" w:sz="4" w:space="0" w:color="auto"/>
            </w:tcBorders>
            <w:shd w:val="clear" w:color="auto" w:fill="F2F2F2" w:themeFill="background1" w:themeFillShade="F2"/>
            <w:vAlign w:val="center"/>
          </w:tcPr>
          <w:p w14:paraId="4BE38F69" w14:textId="77777777" w:rsidR="00AF7FE7" w:rsidRPr="00DD34AE" w:rsidRDefault="00AF7FE7" w:rsidP="00017590">
            <w:pPr>
              <w:pStyle w:val="aff3"/>
              <w:jc w:val="center"/>
            </w:pPr>
            <w:r w:rsidRPr="002F5923">
              <w:t>6,03</w:t>
            </w:r>
          </w:p>
        </w:tc>
        <w:tc>
          <w:tcPr>
            <w:tcW w:w="407" w:type="pct"/>
            <w:tcBorders>
              <w:top w:val="single" w:sz="4" w:space="0" w:color="auto"/>
            </w:tcBorders>
            <w:shd w:val="clear" w:color="auto" w:fill="F2F2F2" w:themeFill="background1" w:themeFillShade="F2"/>
            <w:noWrap/>
            <w:vAlign w:val="center"/>
            <w:hideMark/>
          </w:tcPr>
          <w:p w14:paraId="740191AC" w14:textId="77777777" w:rsidR="00AF7FE7" w:rsidRPr="000E7C36" w:rsidRDefault="00AF7FE7" w:rsidP="00017590">
            <w:pPr>
              <w:pStyle w:val="aff3"/>
              <w:jc w:val="center"/>
              <w:rPr>
                <w:i/>
              </w:rPr>
            </w:pPr>
            <w:r w:rsidRPr="000E7C36">
              <w:rPr>
                <w:i/>
              </w:rPr>
              <w:t>6,</w:t>
            </w:r>
            <w:r w:rsidR="00EA43D7">
              <w:rPr>
                <w:i/>
              </w:rPr>
              <w:t>37</w:t>
            </w:r>
          </w:p>
        </w:tc>
        <w:tc>
          <w:tcPr>
            <w:tcW w:w="407" w:type="pct"/>
            <w:tcBorders>
              <w:top w:val="single" w:sz="4" w:space="0" w:color="auto"/>
            </w:tcBorders>
            <w:shd w:val="clear" w:color="auto" w:fill="F2F2F2" w:themeFill="background1" w:themeFillShade="F2"/>
            <w:noWrap/>
            <w:vAlign w:val="center"/>
            <w:hideMark/>
          </w:tcPr>
          <w:p w14:paraId="7B3E6E37" w14:textId="77777777" w:rsidR="00AF7FE7" w:rsidRPr="000E7C36" w:rsidRDefault="00AF7FE7" w:rsidP="00017590">
            <w:pPr>
              <w:pStyle w:val="aff3"/>
              <w:jc w:val="center"/>
              <w:rPr>
                <w:i/>
              </w:rPr>
            </w:pPr>
            <w:r w:rsidRPr="000E7C36">
              <w:rPr>
                <w:i/>
              </w:rPr>
              <w:t>6,</w:t>
            </w:r>
            <w:r w:rsidR="00EA43D7">
              <w:rPr>
                <w:i/>
              </w:rPr>
              <w:t>40</w:t>
            </w:r>
          </w:p>
        </w:tc>
        <w:tc>
          <w:tcPr>
            <w:tcW w:w="407" w:type="pct"/>
            <w:tcBorders>
              <w:top w:val="single" w:sz="4" w:space="0" w:color="auto"/>
            </w:tcBorders>
            <w:shd w:val="clear" w:color="auto" w:fill="F2F2F2" w:themeFill="background1" w:themeFillShade="F2"/>
            <w:noWrap/>
            <w:vAlign w:val="center"/>
            <w:hideMark/>
          </w:tcPr>
          <w:p w14:paraId="25172234" w14:textId="77777777" w:rsidR="00AF7FE7" w:rsidRPr="000E7C36" w:rsidRDefault="00AF7FE7" w:rsidP="00017590">
            <w:pPr>
              <w:pStyle w:val="aff3"/>
              <w:jc w:val="center"/>
              <w:rPr>
                <w:i/>
              </w:rPr>
            </w:pPr>
            <w:r w:rsidRPr="000E7C36">
              <w:rPr>
                <w:i/>
              </w:rPr>
              <w:t>6,</w:t>
            </w:r>
            <w:r w:rsidR="00EA43D7">
              <w:rPr>
                <w:i/>
              </w:rPr>
              <w:t>50</w:t>
            </w:r>
          </w:p>
        </w:tc>
        <w:tc>
          <w:tcPr>
            <w:tcW w:w="407" w:type="pct"/>
            <w:tcBorders>
              <w:top w:val="single" w:sz="4" w:space="0" w:color="auto"/>
            </w:tcBorders>
            <w:shd w:val="clear" w:color="auto" w:fill="F2F2F2" w:themeFill="background1" w:themeFillShade="F2"/>
            <w:vAlign w:val="center"/>
          </w:tcPr>
          <w:p w14:paraId="0387DFDD" w14:textId="77777777" w:rsidR="00AF7FE7" w:rsidRPr="000E7C36" w:rsidRDefault="00EA43D7" w:rsidP="00017590">
            <w:pPr>
              <w:pStyle w:val="aff3"/>
              <w:jc w:val="center"/>
              <w:rPr>
                <w:i/>
              </w:rPr>
            </w:pPr>
            <w:r>
              <w:rPr>
                <w:i/>
              </w:rPr>
              <w:t>6,51</w:t>
            </w:r>
          </w:p>
        </w:tc>
      </w:tr>
      <w:tr w:rsidR="00AF7FE7" w:rsidRPr="000956D3" w14:paraId="458EF6AA" w14:textId="77777777" w:rsidTr="00017590">
        <w:trPr>
          <w:trHeight w:val="283"/>
        </w:trPr>
        <w:tc>
          <w:tcPr>
            <w:tcW w:w="775" w:type="pct"/>
            <w:noWrap/>
            <w:vAlign w:val="center"/>
            <w:hideMark/>
          </w:tcPr>
          <w:p w14:paraId="3DDE31BF" w14:textId="77777777" w:rsidR="00AF7FE7" w:rsidRPr="000956D3" w:rsidRDefault="00AF7FE7" w:rsidP="00017590">
            <w:pPr>
              <w:pStyle w:val="aff3"/>
              <w:jc w:val="center"/>
            </w:pPr>
            <w:r w:rsidRPr="000956D3">
              <w:t>25-27</w:t>
            </w:r>
          </w:p>
        </w:tc>
        <w:tc>
          <w:tcPr>
            <w:tcW w:w="1679" w:type="pct"/>
            <w:vAlign w:val="center"/>
          </w:tcPr>
          <w:p w14:paraId="102739B7" w14:textId="77777777" w:rsidR="00AF7FE7" w:rsidRPr="000956D3" w:rsidRDefault="00AF7FE7" w:rsidP="00017590">
            <w:pPr>
              <w:pStyle w:val="aff3"/>
            </w:pPr>
            <w:r w:rsidRPr="000956D3">
              <w:t>Минеральные продукты</w:t>
            </w:r>
          </w:p>
        </w:tc>
        <w:tc>
          <w:tcPr>
            <w:tcW w:w="305" w:type="pct"/>
            <w:vAlign w:val="center"/>
          </w:tcPr>
          <w:p w14:paraId="4BDDE657" w14:textId="77777777" w:rsidR="00AF7FE7" w:rsidRPr="002F5923" w:rsidRDefault="00EA43D7" w:rsidP="00017590">
            <w:pPr>
              <w:pStyle w:val="aff3"/>
              <w:jc w:val="center"/>
            </w:pPr>
            <w:r>
              <w:t>4,1</w:t>
            </w:r>
          </w:p>
        </w:tc>
        <w:tc>
          <w:tcPr>
            <w:tcW w:w="306" w:type="pct"/>
            <w:vAlign w:val="center"/>
          </w:tcPr>
          <w:p w14:paraId="1ADA6EAD" w14:textId="77777777" w:rsidR="00AF7FE7" w:rsidRPr="002F5923" w:rsidRDefault="00EA43D7" w:rsidP="00017590">
            <w:pPr>
              <w:pStyle w:val="aff3"/>
              <w:jc w:val="center"/>
            </w:pPr>
            <w:r>
              <w:t>3,79</w:t>
            </w:r>
          </w:p>
        </w:tc>
        <w:tc>
          <w:tcPr>
            <w:tcW w:w="306" w:type="pct"/>
            <w:shd w:val="clear" w:color="auto" w:fill="auto"/>
            <w:vAlign w:val="center"/>
          </w:tcPr>
          <w:p w14:paraId="48D498DF" w14:textId="77777777" w:rsidR="00AF7FE7" w:rsidRPr="000956D3" w:rsidRDefault="00AF7FE7" w:rsidP="00017590">
            <w:pPr>
              <w:pStyle w:val="aff3"/>
              <w:jc w:val="center"/>
            </w:pPr>
            <w:r w:rsidRPr="002F5923">
              <w:t>4,40</w:t>
            </w:r>
          </w:p>
        </w:tc>
        <w:tc>
          <w:tcPr>
            <w:tcW w:w="407" w:type="pct"/>
            <w:shd w:val="clear" w:color="auto" w:fill="auto"/>
            <w:noWrap/>
            <w:vAlign w:val="center"/>
            <w:hideMark/>
          </w:tcPr>
          <w:p w14:paraId="1EF97B6E" w14:textId="77777777" w:rsidR="00AF7FE7" w:rsidRPr="000E7C36" w:rsidRDefault="00AF7FE7" w:rsidP="00017590">
            <w:pPr>
              <w:pStyle w:val="aff3"/>
              <w:jc w:val="center"/>
              <w:rPr>
                <w:i/>
              </w:rPr>
            </w:pPr>
            <w:r w:rsidRPr="000E7C36">
              <w:rPr>
                <w:i/>
              </w:rPr>
              <w:t>4,</w:t>
            </w:r>
            <w:r w:rsidR="00EA43D7">
              <w:rPr>
                <w:i/>
              </w:rPr>
              <w:t>62</w:t>
            </w:r>
          </w:p>
        </w:tc>
        <w:tc>
          <w:tcPr>
            <w:tcW w:w="407" w:type="pct"/>
            <w:noWrap/>
            <w:vAlign w:val="center"/>
            <w:hideMark/>
          </w:tcPr>
          <w:p w14:paraId="6400EB53" w14:textId="77777777" w:rsidR="00AF7FE7" w:rsidRPr="000E7C36" w:rsidRDefault="00AF7FE7" w:rsidP="00017590">
            <w:pPr>
              <w:pStyle w:val="aff3"/>
              <w:jc w:val="center"/>
              <w:rPr>
                <w:i/>
              </w:rPr>
            </w:pPr>
            <w:r w:rsidRPr="000E7C36">
              <w:rPr>
                <w:i/>
              </w:rPr>
              <w:t>4,</w:t>
            </w:r>
            <w:r w:rsidR="00EA43D7">
              <w:rPr>
                <w:i/>
              </w:rPr>
              <w:t>64</w:t>
            </w:r>
          </w:p>
        </w:tc>
        <w:tc>
          <w:tcPr>
            <w:tcW w:w="407" w:type="pct"/>
            <w:noWrap/>
            <w:vAlign w:val="center"/>
            <w:hideMark/>
          </w:tcPr>
          <w:p w14:paraId="1250AA1E" w14:textId="77777777" w:rsidR="00AF7FE7" w:rsidRPr="000E7C36" w:rsidRDefault="00AF7FE7" w:rsidP="00017590">
            <w:pPr>
              <w:pStyle w:val="aff3"/>
              <w:jc w:val="center"/>
              <w:rPr>
                <w:i/>
              </w:rPr>
            </w:pPr>
            <w:r w:rsidRPr="000E7C36">
              <w:rPr>
                <w:i/>
              </w:rPr>
              <w:t>4,</w:t>
            </w:r>
            <w:r w:rsidR="00EA43D7">
              <w:rPr>
                <w:i/>
              </w:rPr>
              <w:t>64</w:t>
            </w:r>
          </w:p>
        </w:tc>
        <w:tc>
          <w:tcPr>
            <w:tcW w:w="407" w:type="pct"/>
            <w:vAlign w:val="center"/>
          </w:tcPr>
          <w:p w14:paraId="3B9B0802" w14:textId="77777777" w:rsidR="00AF7FE7" w:rsidRPr="000E7C36" w:rsidRDefault="00EA43D7" w:rsidP="00017590">
            <w:pPr>
              <w:pStyle w:val="aff3"/>
              <w:jc w:val="center"/>
              <w:rPr>
                <w:i/>
              </w:rPr>
            </w:pPr>
            <w:r>
              <w:rPr>
                <w:i/>
              </w:rPr>
              <w:t>4,64</w:t>
            </w:r>
          </w:p>
        </w:tc>
      </w:tr>
      <w:tr w:rsidR="00AF7FE7" w:rsidRPr="000956D3" w14:paraId="1186683E" w14:textId="77777777" w:rsidTr="00017590">
        <w:trPr>
          <w:trHeight w:val="74"/>
        </w:trPr>
        <w:tc>
          <w:tcPr>
            <w:tcW w:w="775" w:type="pct"/>
            <w:shd w:val="clear" w:color="auto" w:fill="F2F2F2" w:themeFill="background1" w:themeFillShade="F2"/>
            <w:noWrap/>
            <w:vAlign w:val="center"/>
            <w:hideMark/>
          </w:tcPr>
          <w:p w14:paraId="1899AB9B" w14:textId="77777777" w:rsidR="00AF7FE7" w:rsidRPr="000956D3" w:rsidRDefault="00AF7FE7" w:rsidP="00017590">
            <w:pPr>
              <w:pStyle w:val="aff3"/>
              <w:jc w:val="center"/>
            </w:pPr>
            <w:r w:rsidRPr="000956D3">
              <w:t>28-40</w:t>
            </w:r>
          </w:p>
        </w:tc>
        <w:tc>
          <w:tcPr>
            <w:tcW w:w="1679" w:type="pct"/>
            <w:shd w:val="clear" w:color="auto" w:fill="F2F2F2" w:themeFill="background1" w:themeFillShade="F2"/>
            <w:vAlign w:val="center"/>
          </w:tcPr>
          <w:p w14:paraId="5A591699" w14:textId="77777777" w:rsidR="00AF7FE7" w:rsidRPr="000956D3" w:rsidRDefault="00AF7FE7" w:rsidP="00017590">
            <w:pPr>
              <w:pStyle w:val="aff3"/>
            </w:pPr>
            <w:r w:rsidRPr="000956D3">
              <w:t>Продукция химической промышленности, каучук</w:t>
            </w:r>
          </w:p>
        </w:tc>
        <w:tc>
          <w:tcPr>
            <w:tcW w:w="305" w:type="pct"/>
            <w:shd w:val="clear" w:color="auto" w:fill="F2F2F2" w:themeFill="background1" w:themeFillShade="F2"/>
            <w:vAlign w:val="center"/>
          </w:tcPr>
          <w:p w14:paraId="26C4DBC0" w14:textId="77777777" w:rsidR="00AF7FE7" w:rsidRPr="00E424B4" w:rsidRDefault="00EA43D7" w:rsidP="00017590">
            <w:pPr>
              <w:pStyle w:val="aff3"/>
              <w:jc w:val="center"/>
            </w:pPr>
            <w:r>
              <w:t>4,4</w:t>
            </w:r>
          </w:p>
        </w:tc>
        <w:tc>
          <w:tcPr>
            <w:tcW w:w="306" w:type="pct"/>
            <w:shd w:val="clear" w:color="auto" w:fill="F2F2F2" w:themeFill="background1" w:themeFillShade="F2"/>
            <w:vAlign w:val="center"/>
          </w:tcPr>
          <w:p w14:paraId="692F2B5D" w14:textId="77777777" w:rsidR="00AF7FE7" w:rsidRPr="00E424B4" w:rsidRDefault="00EA43D7" w:rsidP="00017590">
            <w:pPr>
              <w:pStyle w:val="aff3"/>
              <w:jc w:val="center"/>
            </w:pPr>
            <w:r>
              <w:t>4,23</w:t>
            </w:r>
          </w:p>
        </w:tc>
        <w:tc>
          <w:tcPr>
            <w:tcW w:w="306" w:type="pct"/>
            <w:shd w:val="clear" w:color="auto" w:fill="F2F2F2" w:themeFill="background1" w:themeFillShade="F2"/>
            <w:vAlign w:val="center"/>
          </w:tcPr>
          <w:p w14:paraId="519F8E16" w14:textId="77777777" w:rsidR="00AF7FE7" w:rsidRPr="000956D3" w:rsidRDefault="00AF7FE7" w:rsidP="00017590">
            <w:pPr>
              <w:pStyle w:val="aff3"/>
              <w:jc w:val="center"/>
            </w:pPr>
            <w:r w:rsidRPr="00E424B4">
              <w:t>4,10</w:t>
            </w:r>
          </w:p>
        </w:tc>
        <w:tc>
          <w:tcPr>
            <w:tcW w:w="407" w:type="pct"/>
            <w:shd w:val="clear" w:color="auto" w:fill="F2F2F2" w:themeFill="background1" w:themeFillShade="F2"/>
            <w:noWrap/>
            <w:vAlign w:val="center"/>
            <w:hideMark/>
          </w:tcPr>
          <w:p w14:paraId="711AD322" w14:textId="77777777" w:rsidR="00AF7FE7" w:rsidRPr="000E7C36" w:rsidRDefault="00AF7FE7" w:rsidP="00017590">
            <w:pPr>
              <w:pStyle w:val="aff3"/>
              <w:jc w:val="center"/>
              <w:rPr>
                <w:i/>
              </w:rPr>
            </w:pPr>
            <w:r w:rsidRPr="000E7C36">
              <w:rPr>
                <w:i/>
              </w:rPr>
              <w:t>4,</w:t>
            </w:r>
            <w:r w:rsidR="00EA43D7">
              <w:rPr>
                <w:i/>
              </w:rPr>
              <w:t>30</w:t>
            </w:r>
          </w:p>
        </w:tc>
        <w:tc>
          <w:tcPr>
            <w:tcW w:w="407" w:type="pct"/>
            <w:shd w:val="clear" w:color="auto" w:fill="F2F2F2" w:themeFill="background1" w:themeFillShade="F2"/>
            <w:noWrap/>
            <w:vAlign w:val="center"/>
            <w:hideMark/>
          </w:tcPr>
          <w:p w14:paraId="2D22A3D5" w14:textId="77777777" w:rsidR="00AF7FE7" w:rsidRPr="000E7C36" w:rsidRDefault="00AF7FE7" w:rsidP="00017590">
            <w:pPr>
              <w:pStyle w:val="aff3"/>
              <w:jc w:val="center"/>
              <w:rPr>
                <w:i/>
              </w:rPr>
            </w:pPr>
            <w:r w:rsidRPr="000E7C36">
              <w:rPr>
                <w:i/>
              </w:rPr>
              <w:t>4,</w:t>
            </w:r>
            <w:r w:rsidR="00EA43D7">
              <w:rPr>
                <w:i/>
              </w:rPr>
              <w:t>31</w:t>
            </w:r>
          </w:p>
        </w:tc>
        <w:tc>
          <w:tcPr>
            <w:tcW w:w="407" w:type="pct"/>
            <w:shd w:val="clear" w:color="auto" w:fill="F2F2F2" w:themeFill="background1" w:themeFillShade="F2"/>
            <w:noWrap/>
            <w:vAlign w:val="center"/>
            <w:hideMark/>
          </w:tcPr>
          <w:p w14:paraId="24F3EC2F" w14:textId="77777777" w:rsidR="00AF7FE7" w:rsidRPr="000E7C36" w:rsidRDefault="00EA43D7" w:rsidP="00017590">
            <w:pPr>
              <w:pStyle w:val="aff3"/>
              <w:jc w:val="center"/>
              <w:rPr>
                <w:i/>
              </w:rPr>
            </w:pPr>
            <w:r>
              <w:rPr>
                <w:i/>
              </w:rPr>
              <w:t>4,31</w:t>
            </w:r>
          </w:p>
        </w:tc>
        <w:tc>
          <w:tcPr>
            <w:tcW w:w="407" w:type="pct"/>
            <w:shd w:val="clear" w:color="auto" w:fill="F2F2F2" w:themeFill="background1" w:themeFillShade="F2"/>
            <w:vAlign w:val="center"/>
          </w:tcPr>
          <w:p w14:paraId="3CB89DB1" w14:textId="77777777" w:rsidR="00AF7FE7" w:rsidRPr="000E7C36" w:rsidRDefault="00EA43D7" w:rsidP="00017590">
            <w:pPr>
              <w:pStyle w:val="aff3"/>
              <w:jc w:val="center"/>
              <w:rPr>
                <w:i/>
              </w:rPr>
            </w:pPr>
            <w:r>
              <w:rPr>
                <w:i/>
              </w:rPr>
              <w:t>4,33</w:t>
            </w:r>
          </w:p>
        </w:tc>
      </w:tr>
      <w:tr w:rsidR="00AF7FE7" w:rsidRPr="000956D3" w14:paraId="4731B7DB" w14:textId="77777777" w:rsidTr="00017590">
        <w:trPr>
          <w:trHeight w:val="283"/>
        </w:trPr>
        <w:tc>
          <w:tcPr>
            <w:tcW w:w="775" w:type="pct"/>
            <w:noWrap/>
            <w:vAlign w:val="center"/>
            <w:hideMark/>
          </w:tcPr>
          <w:p w14:paraId="6C59DD4D" w14:textId="77777777" w:rsidR="00AF7FE7" w:rsidRPr="000956D3" w:rsidRDefault="00AF7FE7" w:rsidP="00017590">
            <w:pPr>
              <w:pStyle w:val="aff3"/>
              <w:jc w:val="center"/>
            </w:pPr>
            <w:r w:rsidRPr="000956D3">
              <w:t>41-43</w:t>
            </w:r>
          </w:p>
        </w:tc>
        <w:tc>
          <w:tcPr>
            <w:tcW w:w="1679" w:type="pct"/>
            <w:vAlign w:val="center"/>
          </w:tcPr>
          <w:p w14:paraId="4E8BB773" w14:textId="77777777" w:rsidR="00AF7FE7" w:rsidRPr="000956D3" w:rsidRDefault="00AF7FE7" w:rsidP="00017590">
            <w:pPr>
              <w:pStyle w:val="aff3"/>
            </w:pPr>
            <w:r w:rsidRPr="000956D3">
              <w:t>Кожевенное сырье, пушнина и изделия из них</w:t>
            </w:r>
          </w:p>
        </w:tc>
        <w:tc>
          <w:tcPr>
            <w:tcW w:w="305" w:type="pct"/>
            <w:vAlign w:val="center"/>
          </w:tcPr>
          <w:p w14:paraId="6109A6F1" w14:textId="77777777" w:rsidR="00AF7FE7" w:rsidRPr="00E424B4" w:rsidRDefault="00EA43D7" w:rsidP="00017590">
            <w:pPr>
              <w:pStyle w:val="aff3"/>
              <w:jc w:val="center"/>
            </w:pPr>
            <w:r>
              <w:t>11,5</w:t>
            </w:r>
          </w:p>
        </w:tc>
        <w:tc>
          <w:tcPr>
            <w:tcW w:w="306" w:type="pct"/>
            <w:vAlign w:val="center"/>
          </w:tcPr>
          <w:p w14:paraId="4A566888" w14:textId="77777777" w:rsidR="00AF7FE7" w:rsidRPr="00E424B4" w:rsidRDefault="00EA43D7" w:rsidP="00017590">
            <w:pPr>
              <w:pStyle w:val="aff3"/>
              <w:jc w:val="center"/>
            </w:pPr>
            <w:r>
              <w:t>11,35</w:t>
            </w:r>
          </w:p>
        </w:tc>
        <w:tc>
          <w:tcPr>
            <w:tcW w:w="306" w:type="pct"/>
            <w:shd w:val="clear" w:color="auto" w:fill="auto"/>
            <w:vAlign w:val="center"/>
          </w:tcPr>
          <w:p w14:paraId="6FF50258" w14:textId="77777777" w:rsidR="00AF7FE7" w:rsidRPr="000956D3" w:rsidRDefault="00AF7FE7" w:rsidP="00017590">
            <w:pPr>
              <w:pStyle w:val="aff3"/>
              <w:jc w:val="center"/>
            </w:pPr>
            <w:r w:rsidRPr="00E424B4">
              <w:t>11,85</w:t>
            </w:r>
          </w:p>
        </w:tc>
        <w:tc>
          <w:tcPr>
            <w:tcW w:w="407" w:type="pct"/>
            <w:shd w:val="clear" w:color="auto" w:fill="auto"/>
            <w:noWrap/>
            <w:vAlign w:val="center"/>
            <w:hideMark/>
          </w:tcPr>
          <w:p w14:paraId="2567DB1D" w14:textId="77777777" w:rsidR="00AF7FE7" w:rsidRPr="000E7C36" w:rsidRDefault="00AF7FE7" w:rsidP="00017590">
            <w:pPr>
              <w:pStyle w:val="aff3"/>
              <w:jc w:val="center"/>
              <w:rPr>
                <w:i/>
              </w:rPr>
            </w:pPr>
            <w:r w:rsidRPr="000E7C36">
              <w:rPr>
                <w:i/>
              </w:rPr>
              <w:t>12,14</w:t>
            </w:r>
          </w:p>
        </w:tc>
        <w:tc>
          <w:tcPr>
            <w:tcW w:w="407" w:type="pct"/>
            <w:noWrap/>
            <w:vAlign w:val="center"/>
            <w:hideMark/>
          </w:tcPr>
          <w:p w14:paraId="1C4DA5CE" w14:textId="77777777" w:rsidR="00AF7FE7" w:rsidRPr="000E7C36" w:rsidRDefault="00AF7FE7" w:rsidP="00017590">
            <w:pPr>
              <w:pStyle w:val="aff3"/>
              <w:jc w:val="center"/>
              <w:rPr>
                <w:i/>
              </w:rPr>
            </w:pPr>
            <w:r w:rsidRPr="000E7C36">
              <w:rPr>
                <w:i/>
              </w:rPr>
              <w:t>12,14</w:t>
            </w:r>
          </w:p>
        </w:tc>
        <w:tc>
          <w:tcPr>
            <w:tcW w:w="407" w:type="pct"/>
            <w:noWrap/>
            <w:vAlign w:val="center"/>
            <w:hideMark/>
          </w:tcPr>
          <w:p w14:paraId="69DE8123" w14:textId="77777777" w:rsidR="00AF7FE7" w:rsidRPr="000E7C36" w:rsidRDefault="00AF7FE7" w:rsidP="00017590">
            <w:pPr>
              <w:pStyle w:val="aff3"/>
              <w:jc w:val="center"/>
              <w:rPr>
                <w:i/>
              </w:rPr>
            </w:pPr>
            <w:r w:rsidRPr="000E7C36">
              <w:rPr>
                <w:i/>
              </w:rPr>
              <w:t>12,14</w:t>
            </w:r>
          </w:p>
        </w:tc>
        <w:tc>
          <w:tcPr>
            <w:tcW w:w="407" w:type="pct"/>
            <w:vAlign w:val="center"/>
          </w:tcPr>
          <w:p w14:paraId="180D097D" w14:textId="77777777" w:rsidR="00AF7FE7" w:rsidRPr="000E7C36" w:rsidRDefault="00EA43D7" w:rsidP="00017590">
            <w:pPr>
              <w:pStyle w:val="aff3"/>
              <w:jc w:val="center"/>
              <w:rPr>
                <w:i/>
              </w:rPr>
            </w:pPr>
            <w:r>
              <w:rPr>
                <w:i/>
              </w:rPr>
              <w:t>12,14</w:t>
            </w:r>
          </w:p>
        </w:tc>
      </w:tr>
      <w:tr w:rsidR="00AF7FE7" w:rsidRPr="000956D3" w14:paraId="6F2FF944" w14:textId="77777777" w:rsidTr="00017590">
        <w:trPr>
          <w:trHeight w:val="283"/>
        </w:trPr>
        <w:tc>
          <w:tcPr>
            <w:tcW w:w="775" w:type="pct"/>
            <w:shd w:val="clear" w:color="auto" w:fill="F2F2F2" w:themeFill="background1" w:themeFillShade="F2"/>
            <w:noWrap/>
            <w:vAlign w:val="center"/>
            <w:hideMark/>
          </w:tcPr>
          <w:p w14:paraId="59673648" w14:textId="77777777" w:rsidR="00AF7FE7" w:rsidRPr="000956D3" w:rsidRDefault="00AF7FE7" w:rsidP="00017590">
            <w:pPr>
              <w:pStyle w:val="aff3"/>
              <w:jc w:val="center"/>
            </w:pPr>
            <w:r w:rsidRPr="000956D3">
              <w:t>44-49</w:t>
            </w:r>
          </w:p>
        </w:tc>
        <w:tc>
          <w:tcPr>
            <w:tcW w:w="1679" w:type="pct"/>
            <w:shd w:val="clear" w:color="auto" w:fill="F2F2F2" w:themeFill="background1" w:themeFillShade="F2"/>
            <w:vAlign w:val="center"/>
          </w:tcPr>
          <w:p w14:paraId="679A4D4F" w14:textId="77777777" w:rsidR="00AF7FE7" w:rsidRPr="000956D3" w:rsidRDefault="00AF7FE7" w:rsidP="00017590">
            <w:pPr>
              <w:pStyle w:val="aff3"/>
            </w:pPr>
            <w:r w:rsidRPr="000956D3">
              <w:t>Древесина и целлюлозно-бумажные изделия</w:t>
            </w:r>
          </w:p>
        </w:tc>
        <w:tc>
          <w:tcPr>
            <w:tcW w:w="305" w:type="pct"/>
            <w:shd w:val="clear" w:color="auto" w:fill="F2F2F2" w:themeFill="background1" w:themeFillShade="F2"/>
            <w:vAlign w:val="center"/>
          </w:tcPr>
          <w:p w14:paraId="2594B1C8" w14:textId="77777777" w:rsidR="00AF7FE7" w:rsidRPr="001358BA" w:rsidRDefault="00EA43D7" w:rsidP="00017590">
            <w:pPr>
              <w:pStyle w:val="aff3"/>
              <w:jc w:val="center"/>
            </w:pPr>
            <w:r>
              <w:t>5,5</w:t>
            </w:r>
          </w:p>
        </w:tc>
        <w:tc>
          <w:tcPr>
            <w:tcW w:w="306" w:type="pct"/>
            <w:shd w:val="clear" w:color="auto" w:fill="F2F2F2" w:themeFill="background1" w:themeFillShade="F2"/>
            <w:vAlign w:val="center"/>
          </w:tcPr>
          <w:p w14:paraId="54751694" w14:textId="77777777" w:rsidR="00AF7FE7" w:rsidRPr="001358BA" w:rsidRDefault="00EA43D7" w:rsidP="00017590">
            <w:pPr>
              <w:pStyle w:val="aff3"/>
              <w:jc w:val="center"/>
            </w:pPr>
            <w:r>
              <w:t>5,47</w:t>
            </w:r>
          </w:p>
        </w:tc>
        <w:tc>
          <w:tcPr>
            <w:tcW w:w="306" w:type="pct"/>
            <w:shd w:val="clear" w:color="auto" w:fill="F2F2F2" w:themeFill="background1" w:themeFillShade="F2"/>
            <w:vAlign w:val="center"/>
          </w:tcPr>
          <w:p w14:paraId="2AF00C33" w14:textId="77777777" w:rsidR="00AF7FE7" w:rsidRPr="000956D3" w:rsidRDefault="00AF7FE7" w:rsidP="00017590">
            <w:pPr>
              <w:pStyle w:val="aff3"/>
              <w:jc w:val="center"/>
            </w:pPr>
            <w:r w:rsidRPr="001358BA">
              <w:t>5,57</w:t>
            </w:r>
          </w:p>
        </w:tc>
        <w:tc>
          <w:tcPr>
            <w:tcW w:w="407" w:type="pct"/>
            <w:shd w:val="clear" w:color="auto" w:fill="F2F2F2" w:themeFill="background1" w:themeFillShade="F2"/>
            <w:noWrap/>
            <w:vAlign w:val="center"/>
            <w:hideMark/>
          </w:tcPr>
          <w:p w14:paraId="5610D199" w14:textId="77777777" w:rsidR="00AF7FE7" w:rsidRPr="000E7C36" w:rsidRDefault="00AF7FE7" w:rsidP="00017590">
            <w:pPr>
              <w:pStyle w:val="aff3"/>
              <w:jc w:val="center"/>
              <w:rPr>
                <w:i/>
              </w:rPr>
            </w:pPr>
            <w:r w:rsidRPr="000E7C36">
              <w:rPr>
                <w:i/>
              </w:rPr>
              <w:t>5,</w:t>
            </w:r>
            <w:r w:rsidR="00EA43D7">
              <w:rPr>
                <w:i/>
              </w:rPr>
              <w:t>70</w:t>
            </w:r>
          </w:p>
        </w:tc>
        <w:tc>
          <w:tcPr>
            <w:tcW w:w="407" w:type="pct"/>
            <w:shd w:val="clear" w:color="auto" w:fill="F2F2F2" w:themeFill="background1" w:themeFillShade="F2"/>
            <w:noWrap/>
            <w:vAlign w:val="center"/>
            <w:hideMark/>
          </w:tcPr>
          <w:p w14:paraId="5E45C8F3" w14:textId="77777777" w:rsidR="00AF7FE7" w:rsidRPr="000E7C36" w:rsidRDefault="00AF7FE7" w:rsidP="00017590">
            <w:pPr>
              <w:pStyle w:val="aff3"/>
              <w:jc w:val="center"/>
              <w:rPr>
                <w:i/>
              </w:rPr>
            </w:pPr>
            <w:r w:rsidRPr="000E7C36">
              <w:rPr>
                <w:i/>
              </w:rPr>
              <w:t>5,7</w:t>
            </w:r>
            <w:r w:rsidR="00EA43D7">
              <w:rPr>
                <w:i/>
              </w:rPr>
              <w:t>3</w:t>
            </w:r>
          </w:p>
        </w:tc>
        <w:tc>
          <w:tcPr>
            <w:tcW w:w="407" w:type="pct"/>
            <w:shd w:val="clear" w:color="auto" w:fill="F2F2F2" w:themeFill="background1" w:themeFillShade="F2"/>
            <w:noWrap/>
            <w:vAlign w:val="center"/>
            <w:hideMark/>
          </w:tcPr>
          <w:p w14:paraId="363B0179" w14:textId="77777777" w:rsidR="00AF7FE7" w:rsidRPr="000E7C36" w:rsidRDefault="00AF7FE7" w:rsidP="00017590">
            <w:pPr>
              <w:pStyle w:val="aff3"/>
              <w:jc w:val="center"/>
              <w:rPr>
                <w:i/>
              </w:rPr>
            </w:pPr>
            <w:r w:rsidRPr="000E7C36">
              <w:rPr>
                <w:i/>
              </w:rPr>
              <w:t>5,7</w:t>
            </w:r>
            <w:r w:rsidR="00EA43D7">
              <w:rPr>
                <w:i/>
              </w:rPr>
              <w:t>5</w:t>
            </w:r>
          </w:p>
        </w:tc>
        <w:tc>
          <w:tcPr>
            <w:tcW w:w="407" w:type="pct"/>
            <w:shd w:val="clear" w:color="auto" w:fill="F2F2F2" w:themeFill="background1" w:themeFillShade="F2"/>
            <w:vAlign w:val="center"/>
          </w:tcPr>
          <w:p w14:paraId="10B447B7" w14:textId="77777777" w:rsidR="00AF7FE7" w:rsidRPr="000E7C36" w:rsidRDefault="00EA43D7" w:rsidP="00017590">
            <w:pPr>
              <w:pStyle w:val="aff3"/>
              <w:jc w:val="center"/>
              <w:rPr>
                <w:i/>
              </w:rPr>
            </w:pPr>
            <w:r>
              <w:rPr>
                <w:i/>
              </w:rPr>
              <w:t>5,75</w:t>
            </w:r>
          </w:p>
        </w:tc>
      </w:tr>
      <w:tr w:rsidR="00AF7FE7" w:rsidRPr="000956D3" w14:paraId="72C1D67F" w14:textId="77777777" w:rsidTr="00017590">
        <w:trPr>
          <w:trHeight w:val="283"/>
        </w:trPr>
        <w:tc>
          <w:tcPr>
            <w:tcW w:w="775" w:type="pct"/>
            <w:noWrap/>
            <w:vAlign w:val="center"/>
            <w:hideMark/>
          </w:tcPr>
          <w:p w14:paraId="1E7A91FA" w14:textId="77777777" w:rsidR="00AF7FE7" w:rsidRPr="000956D3" w:rsidRDefault="00AF7FE7" w:rsidP="00017590">
            <w:pPr>
              <w:pStyle w:val="aff3"/>
              <w:jc w:val="center"/>
            </w:pPr>
            <w:r w:rsidRPr="000956D3">
              <w:t>50-67</w:t>
            </w:r>
          </w:p>
        </w:tc>
        <w:tc>
          <w:tcPr>
            <w:tcW w:w="1679" w:type="pct"/>
            <w:vAlign w:val="center"/>
          </w:tcPr>
          <w:p w14:paraId="5F3EE96D" w14:textId="77777777" w:rsidR="00AF7FE7" w:rsidRPr="000956D3" w:rsidRDefault="00AF7FE7" w:rsidP="00017590">
            <w:pPr>
              <w:pStyle w:val="aff3"/>
            </w:pPr>
            <w:r w:rsidRPr="000956D3">
              <w:t>Текстиль, текстильные изделия и обувь</w:t>
            </w:r>
          </w:p>
        </w:tc>
        <w:tc>
          <w:tcPr>
            <w:tcW w:w="305" w:type="pct"/>
            <w:vAlign w:val="center"/>
          </w:tcPr>
          <w:p w14:paraId="0B8DF0FD" w14:textId="77777777" w:rsidR="00AF7FE7" w:rsidRPr="00AA42B3" w:rsidRDefault="00EA43D7" w:rsidP="00017590">
            <w:pPr>
              <w:pStyle w:val="aff3"/>
              <w:jc w:val="center"/>
            </w:pPr>
            <w:r>
              <w:t>7,2</w:t>
            </w:r>
          </w:p>
        </w:tc>
        <w:tc>
          <w:tcPr>
            <w:tcW w:w="306" w:type="pct"/>
            <w:vAlign w:val="center"/>
          </w:tcPr>
          <w:p w14:paraId="5F62CD16" w14:textId="77777777" w:rsidR="00AF7FE7" w:rsidRPr="00AA42B3" w:rsidRDefault="00EA43D7" w:rsidP="00017590">
            <w:pPr>
              <w:pStyle w:val="aff3"/>
              <w:jc w:val="center"/>
            </w:pPr>
            <w:r>
              <w:t>7,22</w:t>
            </w:r>
          </w:p>
        </w:tc>
        <w:tc>
          <w:tcPr>
            <w:tcW w:w="306" w:type="pct"/>
            <w:shd w:val="clear" w:color="auto" w:fill="auto"/>
            <w:vAlign w:val="center"/>
          </w:tcPr>
          <w:p w14:paraId="6C62A127" w14:textId="77777777" w:rsidR="00AF7FE7" w:rsidRPr="000956D3" w:rsidRDefault="00AF7FE7" w:rsidP="00017590">
            <w:pPr>
              <w:pStyle w:val="aff3"/>
              <w:jc w:val="center"/>
            </w:pPr>
            <w:r w:rsidRPr="00AA42B3">
              <w:t>7,07</w:t>
            </w:r>
          </w:p>
        </w:tc>
        <w:tc>
          <w:tcPr>
            <w:tcW w:w="407" w:type="pct"/>
            <w:shd w:val="clear" w:color="auto" w:fill="auto"/>
            <w:noWrap/>
            <w:vAlign w:val="center"/>
            <w:hideMark/>
          </w:tcPr>
          <w:p w14:paraId="1ECD3F0B" w14:textId="77777777" w:rsidR="00AF7FE7" w:rsidRPr="000E7C36" w:rsidRDefault="00AF7FE7" w:rsidP="00017590">
            <w:pPr>
              <w:pStyle w:val="aff3"/>
              <w:jc w:val="center"/>
              <w:rPr>
                <w:i/>
              </w:rPr>
            </w:pPr>
            <w:r w:rsidRPr="000E7C36">
              <w:rPr>
                <w:i/>
              </w:rPr>
              <w:t>8,</w:t>
            </w:r>
            <w:r w:rsidR="00EA43D7">
              <w:rPr>
                <w:i/>
              </w:rPr>
              <w:t>14</w:t>
            </w:r>
          </w:p>
        </w:tc>
        <w:tc>
          <w:tcPr>
            <w:tcW w:w="407" w:type="pct"/>
            <w:noWrap/>
            <w:vAlign w:val="center"/>
            <w:hideMark/>
          </w:tcPr>
          <w:p w14:paraId="42F855CC" w14:textId="77777777" w:rsidR="00AF7FE7" w:rsidRPr="000E7C36" w:rsidRDefault="00AF7FE7" w:rsidP="00017590">
            <w:pPr>
              <w:pStyle w:val="aff3"/>
              <w:jc w:val="center"/>
              <w:rPr>
                <w:i/>
              </w:rPr>
            </w:pPr>
            <w:r w:rsidRPr="000E7C36">
              <w:rPr>
                <w:i/>
              </w:rPr>
              <w:t>8,</w:t>
            </w:r>
            <w:r w:rsidR="00EA43D7">
              <w:rPr>
                <w:i/>
              </w:rPr>
              <w:t>24</w:t>
            </w:r>
          </w:p>
        </w:tc>
        <w:tc>
          <w:tcPr>
            <w:tcW w:w="407" w:type="pct"/>
            <w:noWrap/>
            <w:vAlign w:val="center"/>
            <w:hideMark/>
          </w:tcPr>
          <w:p w14:paraId="4C0053EB" w14:textId="77777777" w:rsidR="00AF7FE7" w:rsidRPr="000E7C36" w:rsidRDefault="00AF7FE7" w:rsidP="00017590">
            <w:pPr>
              <w:pStyle w:val="aff3"/>
              <w:jc w:val="center"/>
              <w:rPr>
                <w:i/>
              </w:rPr>
            </w:pPr>
            <w:r w:rsidRPr="000E7C36">
              <w:rPr>
                <w:i/>
              </w:rPr>
              <w:t>8,</w:t>
            </w:r>
            <w:r w:rsidR="00EA43D7">
              <w:rPr>
                <w:i/>
              </w:rPr>
              <w:t>27</w:t>
            </w:r>
          </w:p>
        </w:tc>
        <w:tc>
          <w:tcPr>
            <w:tcW w:w="407" w:type="pct"/>
            <w:vAlign w:val="center"/>
          </w:tcPr>
          <w:p w14:paraId="43A02BEC" w14:textId="77777777" w:rsidR="00AF7FE7" w:rsidRPr="000E7C36" w:rsidRDefault="00EA43D7" w:rsidP="00017590">
            <w:pPr>
              <w:pStyle w:val="aff3"/>
              <w:jc w:val="center"/>
              <w:rPr>
                <w:i/>
              </w:rPr>
            </w:pPr>
            <w:r>
              <w:rPr>
                <w:i/>
              </w:rPr>
              <w:t>8,30</w:t>
            </w:r>
          </w:p>
        </w:tc>
      </w:tr>
      <w:tr w:rsidR="00AF7FE7" w:rsidRPr="000956D3" w14:paraId="5A436312" w14:textId="77777777" w:rsidTr="00017590">
        <w:trPr>
          <w:trHeight w:val="283"/>
        </w:trPr>
        <w:tc>
          <w:tcPr>
            <w:tcW w:w="775" w:type="pct"/>
            <w:shd w:val="clear" w:color="auto" w:fill="F2F2F2" w:themeFill="background1" w:themeFillShade="F2"/>
            <w:noWrap/>
            <w:vAlign w:val="center"/>
            <w:hideMark/>
          </w:tcPr>
          <w:p w14:paraId="114EB735" w14:textId="77777777" w:rsidR="00AF7FE7" w:rsidRPr="000956D3" w:rsidRDefault="00AF7FE7" w:rsidP="00017590">
            <w:pPr>
              <w:pStyle w:val="aff3"/>
              <w:jc w:val="center"/>
            </w:pPr>
            <w:r>
              <w:t>71</w:t>
            </w:r>
            <w:r w:rsidRPr="000956D3">
              <w:t>-83</w:t>
            </w:r>
          </w:p>
        </w:tc>
        <w:tc>
          <w:tcPr>
            <w:tcW w:w="1679" w:type="pct"/>
            <w:shd w:val="clear" w:color="auto" w:fill="F2F2F2" w:themeFill="background1" w:themeFillShade="F2"/>
            <w:vAlign w:val="center"/>
          </w:tcPr>
          <w:p w14:paraId="13D7237B" w14:textId="77777777" w:rsidR="00AF7FE7" w:rsidRPr="000956D3" w:rsidRDefault="00AF7FE7" w:rsidP="00017590">
            <w:pPr>
              <w:pStyle w:val="aff3"/>
            </w:pPr>
            <w:r w:rsidRPr="000956D3">
              <w:t>Металлы и изделия из них</w:t>
            </w:r>
          </w:p>
        </w:tc>
        <w:tc>
          <w:tcPr>
            <w:tcW w:w="305" w:type="pct"/>
            <w:shd w:val="clear" w:color="auto" w:fill="F2F2F2" w:themeFill="background1" w:themeFillShade="F2"/>
            <w:vAlign w:val="center"/>
          </w:tcPr>
          <w:p w14:paraId="3F78D424" w14:textId="77777777" w:rsidR="00AF7FE7" w:rsidRPr="00AE5000" w:rsidRDefault="00EA43D7" w:rsidP="00017590">
            <w:pPr>
              <w:pStyle w:val="aff3"/>
              <w:jc w:val="center"/>
            </w:pPr>
            <w:r>
              <w:t>6,6</w:t>
            </w:r>
          </w:p>
        </w:tc>
        <w:tc>
          <w:tcPr>
            <w:tcW w:w="306" w:type="pct"/>
            <w:shd w:val="clear" w:color="auto" w:fill="F2F2F2" w:themeFill="background1" w:themeFillShade="F2"/>
            <w:vAlign w:val="center"/>
          </w:tcPr>
          <w:p w14:paraId="196F343C" w14:textId="77777777" w:rsidR="00AF7FE7" w:rsidRPr="00AE5000" w:rsidRDefault="00EA43D7" w:rsidP="00017590">
            <w:pPr>
              <w:pStyle w:val="aff3"/>
              <w:jc w:val="center"/>
            </w:pPr>
            <w:r>
              <w:t>6,49</w:t>
            </w:r>
          </w:p>
        </w:tc>
        <w:tc>
          <w:tcPr>
            <w:tcW w:w="306" w:type="pct"/>
            <w:shd w:val="clear" w:color="auto" w:fill="F2F2F2" w:themeFill="background1" w:themeFillShade="F2"/>
            <w:vAlign w:val="center"/>
          </w:tcPr>
          <w:p w14:paraId="5A339C64" w14:textId="77777777" w:rsidR="00AF7FE7" w:rsidRPr="000956D3" w:rsidRDefault="00AF7FE7" w:rsidP="00017590">
            <w:pPr>
              <w:pStyle w:val="aff3"/>
              <w:jc w:val="center"/>
            </w:pPr>
            <w:r w:rsidRPr="00AE5000">
              <w:t>6,68</w:t>
            </w:r>
          </w:p>
        </w:tc>
        <w:tc>
          <w:tcPr>
            <w:tcW w:w="407" w:type="pct"/>
            <w:shd w:val="clear" w:color="auto" w:fill="F2F2F2" w:themeFill="background1" w:themeFillShade="F2"/>
            <w:noWrap/>
            <w:vAlign w:val="center"/>
            <w:hideMark/>
          </w:tcPr>
          <w:p w14:paraId="090383D2" w14:textId="77777777" w:rsidR="00AF7FE7" w:rsidRPr="000E7C36" w:rsidRDefault="00AF7FE7" w:rsidP="00017590">
            <w:pPr>
              <w:pStyle w:val="aff3"/>
              <w:jc w:val="center"/>
              <w:rPr>
                <w:i/>
              </w:rPr>
            </w:pPr>
            <w:r w:rsidRPr="000E7C36">
              <w:rPr>
                <w:i/>
              </w:rPr>
              <w:t>6,</w:t>
            </w:r>
            <w:r w:rsidR="00EA43D7">
              <w:rPr>
                <w:i/>
              </w:rPr>
              <w:t>96</w:t>
            </w:r>
          </w:p>
        </w:tc>
        <w:tc>
          <w:tcPr>
            <w:tcW w:w="407" w:type="pct"/>
            <w:shd w:val="clear" w:color="auto" w:fill="F2F2F2" w:themeFill="background1" w:themeFillShade="F2"/>
            <w:noWrap/>
            <w:vAlign w:val="center"/>
            <w:hideMark/>
          </w:tcPr>
          <w:p w14:paraId="66E4BA72" w14:textId="77777777" w:rsidR="00AF7FE7" w:rsidRPr="000E7C36" w:rsidRDefault="00AF7FE7" w:rsidP="00017590">
            <w:pPr>
              <w:pStyle w:val="aff3"/>
              <w:jc w:val="center"/>
              <w:rPr>
                <w:i/>
              </w:rPr>
            </w:pPr>
            <w:r w:rsidRPr="000E7C36">
              <w:rPr>
                <w:i/>
              </w:rPr>
              <w:t>6,</w:t>
            </w:r>
            <w:r w:rsidR="00EA43D7">
              <w:rPr>
                <w:i/>
              </w:rPr>
              <w:t>74</w:t>
            </w:r>
          </w:p>
        </w:tc>
        <w:tc>
          <w:tcPr>
            <w:tcW w:w="407" w:type="pct"/>
            <w:shd w:val="clear" w:color="auto" w:fill="F2F2F2" w:themeFill="background1" w:themeFillShade="F2"/>
            <w:noWrap/>
            <w:vAlign w:val="center"/>
            <w:hideMark/>
          </w:tcPr>
          <w:p w14:paraId="6FD1993A" w14:textId="77777777" w:rsidR="00AF7FE7" w:rsidRPr="000E7C36" w:rsidRDefault="00AF7FE7" w:rsidP="00017590">
            <w:pPr>
              <w:pStyle w:val="aff3"/>
              <w:jc w:val="center"/>
              <w:rPr>
                <w:i/>
              </w:rPr>
            </w:pPr>
            <w:r w:rsidRPr="000E7C36">
              <w:rPr>
                <w:i/>
              </w:rPr>
              <w:t>7,</w:t>
            </w:r>
            <w:r w:rsidR="00EA43D7">
              <w:rPr>
                <w:i/>
              </w:rPr>
              <w:t>12</w:t>
            </w:r>
          </w:p>
        </w:tc>
        <w:tc>
          <w:tcPr>
            <w:tcW w:w="407" w:type="pct"/>
            <w:shd w:val="clear" w:color="auto" w:fill="F2F2F2" w:themeFill="background1" w:themeFillShade="F2"/>
            <w:vAlign w:val="center"/>
          </w:tcPr>
          <w:p w14:paraId="56F042E6" w14:textId="77777777" w:rsidR="00AF7FE7" w:rsidRPr="000E7C36" w:rsidRDefault="00EA43D7" w:rsidP="00017590">
            <w:pPr>
              <w:pStyle w:val="aff3"/>
              <w:jc w:val="center"/>
              <w:rPr>
                <w:i/>
              </w:rPr>
            </w:pPr>
            <w:r>
              <w:rPr>
                <w:i/>
              </w:rPr>
              <w:t>7,12</w:t>
            </w:r>
          </w:p>
        </w:tc>
      </w:tr>
      <w:tr w:rsidR="00AF7FE7" w:rsidRPr="000956D3" w14:paraId="1D27F45B" w14:textId="77777777" w:rsidTr="00017590">
        <w:trPr>
          <w:trHeight w:val="283"/>
        </w:trPr>
        <w:tc>
          <w:tcPr>
            <w:tcW w:w="775" w:type="pct"/>
            <w:noWrap/>
            <w:vAlign w:val="center"/>
            <w:hideMark/>
          </w:tcPr>
          <w:p w14:paraId="663C8A7F" w14:textId="77777777" w:rsidR="00AF7FE7" w:rsidRPr="000956D3" w:rsidRDefault="00AF7FE7" w:rsidP="00017590">
            <w:pPr>
              <w:pStyle w:val="aff3"/>
              <w:jc w:val="center"/>
            </w:pPr>
            <w:r w:rsidRPr="000956D3">
              <w:t>84-90</w:t>
            </w:r>
          </w:p>
        </w:tc>
        <w:tc>
          <w:tcPr>
            <w:tcW w:w="1679" w:type="pct"/>
            <w:vAlign w:val="center"/>
          </w:tcPr>
          <w:p w14:paraId="3B9A05A0" w14:textId="77777777" w:rsidR="00AF7FE7" w:rsidRPr="000956D3" w:rsidRDefault="00AF7FE7" w:rsidP="00017590">
            <w:pPr>
              <w:pStyle w:val="aff3"/>
            </w:pPr>
            <w:r w:rsidRPr="000956D3">
              <w:t>Машины, оборудование и транспортные средства</w:t>
            </w:r>
          </w:p>
        </w:tc>
        <w:tc>
          <w:tcPr>
            <w:tcW w:w="305" w:type="pct"/>
            <w:vAlign w:val="center"/>
          </w:tcPr>
          <w:p w14:paraId="1ED69CA6" w14:textId="77777777" w:rsidR="00AF7FE7" w:rsidRPr="00AE5000" w:rsidRDefault="00EA43D7" w:rsidP="00017590">
            <w:pPr>
              <w:pStyle w:val="aff3"/>
              <w:jc w:val="center"/>
            </w:pPr>
            <w:r>
              <w:t>3,7</w:t>
            </w:r>
          </w:p>
        </w:tc>
        <w:tc>
          <w:tcPr>
            <w:tcW w:w="306" w:type="pct"/>
            <w:vAlign w:val="center"/>
          </w:tcPr>
          <w:p w14:paraId="2A4457C2" w14:textId="77777777" w:rsidR="00AF7FE7" w:rsidRPr="00AE5000" w:rsidRDefault="00EA43D7" w:rsidP="00017590">
            <w:pPr>
              <w:pStyle w:val="aff3"/>
              <w:jc w:val="center"/>
            </w:pPr>
            <w:r>
              <w:t>3,96</w:t>
            </w:r>
          </w:p>
        </w:tc>
        <w:tc>
          <w:tcPr>
            <w:tcW w:w="306" w:type="pct"/>
            <w:shd w:val="clear" w:color="auto" w:fill="auto"/>
            <w:vAlign w:val="center"/>
          </w:tcPr>
          <w:p w14:paraId="1AE783F2" w14:textId="77777777" w:rsidR="00AF7FE7" w:rsidRPr="000956D3" w:rsidRDefault="00AF7FE7" w:rsidP="00017590">
            <w:pPr>
              <w:pStyle w:val="aff3"/>
              <w:jc w:val="center"/>
            </w:pPr>
            <w:r w:rsidRPr="00AE5000">
              <w:t>3,18</w:t>
            </w:r>
          </w:p>
        </w:tc>
        <w:tc>
          <w:tcPr>
            <w:tcW w:w="407" w:type="pct"/>
            <w:shd w:val="clear" w:color="auto" w:fill="auto"/>
            <w:noWrap/>
            <w:vAlign w:val="center"/>
            <w:hideMark/>
          </w:tcPr>
          <w:p w14:paraId="3EBDA5EB" w14:textId="77777777" w:rsidR="00AF7FE7" w:rsidRPr="000E7C36" w:rsidRDefault="00AF7FE7" w:rsidP="00017590">
            <w:pPr>
              <w:pStyle w:val="aff3"/>
              <w:jc w:val="center"/>
              <w:rPr>
                <w:i/>
              </w:rPr>
            </w:pPr>
            <w:r w:rsidRPr="000E7C36">
              <w:rPr>
                <w:i/>
              </w:rPr>
              <w:t>3,</w:t>
            </w:r>
            <w:r w:rsidR="00EA43D7">
              <w:rPr>
                <w:i/>
              </w:rPr>
              <w:t>47</w:t>
            </w:r>
          </w:p>
        </w:tc>
        <w:tc>
          <w:tcPr>
            <w:tcW w:w="407" w:type="pct"/>
            <w:noWrap/>
            <w:vAlign w:val="center"/>
            <w:hideMark/>
          </w:tcPr>
          <w:p w14:paraId="0C92FB65" w14:textId="77777777" w:rsidR="00AF7FE7" w:rsidRPr="000E7C36" w:rsidRDefault="00AF7FE7" w:rsidP="00017590">
            <w:pPr>
              <w:pStyle w:val="aff3"/>
              <w:jc w:val="center"/>
              <w:rPr>
                <w:i/>
              </w:rPr>
            </w:pPr>
            <w:r w:rsidRPr="000E7C36">
              <w:rPr>
                <w:i/>
              </w:rPr>
              <w:t>3,</w:t>
            </w:r>
            <w:r w:rsidR="00EA43D7">
              <w:rPr>
                <w:i/>
              </w:rPr>
              <w:t>49</w:t>
            </w:r>
          </w:p>
        </w:tc>
        <w:tc>
          <w:tcPr>
            <w:tcW w:w="407" w:type="pct"/>
            <w:noWrap/>
            <w:vAlign w:val="center"/>
            <w:hideMark/>
          </w:tcPr>
          <w:p w14:paraId="7DC30F0E" w14:textId="77777777" w:rsidR="00AF7FE7" w:rsidRPr="000E7C36" w:rsidRDefault="00AF7FE7" w:rsidP="00017590">
            <w:pPr>
              <w:pStyle w:val="aff3"/>
              <w:jc w:val="center"/>
              <w:rPr>
                <w:i/>
              </w:rPr>
            </w:pPr>
            <w:r w:rsidRPr="000E7C36">
              <w:rPr>
                <w:i/>
              </w:rPr>
              <w:t>3,</w:t>
            </w:r>
            <w:r w:rsidR="00EA43D7">
              <w:rPr>
                <w:i/>
              </w:rPr>
              <w:t>49</w:t>
            </w:r>
          </w:p>
        </w:tc>
        <w:tc>
          <w:tcPr>
            <w:tcW w:w="407" w:type="pct"/>
            <w:vAlign w:val="center"/>
          </w:tcPr>
          <w:p w14:paraId="3F258339" w14:textId="77777777" w:rsidR="00AF7FE7" w:rsidRPr="000E7C36" w:rsidRDefault="00EA43D7" w:rsidP="00017590">
            <w:pPr>
              <w:pStyle w:val="aff3"/>
              <w:jc w:val="center"/>
              <w:rPr>
                <w:i/>
              </w:rPr>
            </w:pPr>
            <w:r>
              <w:rPr>
                <w:i/>
              </w:rPr>
              <w:t>3,49</w:t>
            </w:r>
          </w:p>
        </w:tc>
      </w:tr>
      <w:tr w:rsidR="00AF7FE7" w:rsidRPr="000956D3" w14:paraId="01ADFAAC" w14:textId="77777777" w:rsidTr="00017590">
        <w:trPr>
          <w:trHeight w:val="283"/>
        </w:trPr>
        <w:tc>
          <w:tcPr>
            <w:tcW w:w="775" w:type="pct"/>
            <w:shd w:val="clear" w:color="auto" w:fill="F2F2F2" w:themeFill="background1" w:themeFillShade="F2"/>
            <w:noWrap/>
            <w:vAlign w:val="center"/>
            <w:hideMark/>
          </w:tcPr>
          <w:p w14:paraId="20D607F3" w14:textId="77777777" w:rsidR="00AF7FE7" w:rsidRPr="000956D3" w:rsidRDefault="00AF7FE7" w:rsidP="00017590">
            <w:pPr>
              <w:pStyle w:val="aff3"/>
              <w:jc w:val="center"/>
            </w:pPr>
            <w:r w:rsidRPr="000956D3">
              <w:t>68-70, 91-97</w:t>
            </w:r>
          </w:p>
        </w:tc>
        <w:tc>
          <w:tcPr>
            <w:tcW w:w="1679" w:type="pct"/>
            <w:shd w:val="clear" w:color="auto" w:fill="F2F2F2" w:themeFill="background1" w:themeFillShade="F2"/>
            <w:vAlign w:val="center"/>
          </w:tcPr>
          <w:p w14:paraId="4DFBB44B" w14:textId="77777777" w:rsidR="00AF7FE7" w:rsidRPr="000956D3" w:rsidRDefault="00AF7FE7" w:rsidP="00017590">
            <w:pPr>
              <w:pStyle w:val="aff3"/>
            </w:pPr>
            <w:r w:rsidRPr="000956D3">
              <w:t>Другие товары</w:t>
            </w:r>
          </w:p>
        </w:tc>
        <w:tc>
          <w:tcPr>
            <w:tcW w:w="305" w:type="pct"/>
            <w:shd w:val="clear" w:color="auto" w:fill="F2F2F2" w:themeFill="background1" w:themeFillShade="F2"/>
            <w:vAlign w:val="center"/>
          </w:tcPr>
          <w:p w14:paraId="4C4071DE" w14:textId="77777777" w:rsidR="00AF7FE7" w:rsidRPr="00AE5000" w:rsidRDefault="00EA43D7" w:rsidP="00017590">
            <w:pPr>
              <w:pStyle w:val="aff3"/>
              <w:jc w:val="center"/>
            </w:pPr>
            <w:r>
              <w:t>9,5</w:t>
            </w:r>
          </w:p>
        </w:tc>
        <w:tc>
          <w:tcPr>
            <w:tcW w:w="306" w:type="pct"/>
            <w:shd w:val="clear" w:color="auto" w:fill="F2F2F2" w:themeFill="background1" w:themeFillShade="F2"/>
            <w:vAlign w:val="center"/>
          </w:tcPr>
          <w:p w14:paraId="5F5D3C92" w14:textId="77777777" w:rsidR="00AF7FE7" w:rsidRPr="00AE5000" w:rsidRDefault="00EA43D7" w:rsidP="00017590">
            <w:pPr>
              <w:pStyle w:val="aff3"/>
              <w:jc w:val="center"/>
            </w:pPr>
            <w:r>
              <w:t>9,67</w:t>
            </w:r>
          </w:p>
        </w:tc>
        <w:tc>
          <w:tcPr>
            <w:tcW w:w="306" w:type="pct"/>
            <w:shd w:val="clear" w:color="auto" w:fill="F2F2F2" w:themeFill="background1" w:themeFillShade="F2"/>
            <w:vAlign w:val="center"/>
          </w:tcPr>
          <w:p w14:paraId="16E98E99" w14:textId="77777777" w:rsidR="00AF7FE7" w:rsidRPr="000956D3" w:rsidRDefault="00AF7FE7" w:rsidP="00017590">
            <w:pPr>
              <w:pStyle w:val="aff3"/>
              <w:jc w:val="center"/>
            </w:pPr>
            <w:r w:rsidRPr="00AE5000">
              <w:t>9,70</w:t>
            </w:r>
          </w:p>
        </w:tc>
        <w:tc>
          <w:tcPr>
            <w:tcW w:w="407" w:type="pct"/>
            <w:shd w:val="clear" w:color="auto" w:fill="F2F2F2" w:themeFill="background1" w:themeFillShade="F2"/>
            <w:noWrap/>
            <w:vAlign w:val="center"/>
            <w:hideMark/>
          </w:tcPr>
          <w:p w14:paraId="19104A18" w14:textId="77777777" w:rsidR="00AF7FE7" w:rsidRPr="000E7C36" w:rsidRDefault="00AF7FE7" w:rsidP="00017590">
            <w:pPr>
              <w:pStyle w:val="aff3"/>
              <w:jc w:val="center"/>
              <w:rPr>
                <w:i/>
              </w:rPr>
            </w:pPr>
            <w:r w:rsidRPr="000E7C36">
              <w:rPr>
                <w:i/>
              </w:rPr>
              <w:t>9,87</w:t>
            </w:r>
          </w:p>
        </w:tc>
        <w:tc>
          <w:tcPr>
            <w:tcW w:w="407" w:type="pct"/>
            <w:shd w:val="clear" w:color="auto" w:fill="F2F2F2" w:themeFill="background1" w:themeFillShade="F2"/>
            <w:noWrap/>
            <w:vAlign w:val="center"/>
            <w:hideMark/>
          </w:tcPr>
          <w:p w14:paraId="20F72B46" w14:textId="77777777" w:rsidR="00AF7FE7" w:rsidRPr="000E7C36" w:rsidRDefault="00AF7FE7" w:rsidP="00017590">
            <w:pPr>
              <w:pStyle w:val="aff3"/>
              <w:jc w:val="center"/>
              <w:rPr>
                <w:i/>
              </w:rPr>
            </w:pPr>
            <w:r w:rsidRPr="000E7C36">
              <w:rPr>
                <w:i/>
              </w:rPr>
              <w:t>9,8</w:t>
            </w:r>
            <w:r w:rsidR="00EA43D7">
              <w:rPr>
                <w:i/>
              </w:rPr>
              <w:t>8</w:t>
            </w:r>
          </w:p>
        </w:tc>
        <w:tc>
          <w:tcPr>
            <w:tcW w:w="407" w:type="pct"/>
            <w:shd w:val="clear" w:color="auto" w:fill="F2F2F2" w:themeFill="background1" w:themeFillShade="F2"/>
            <w:noWrap/>
            <w:vAlign w:val="center"/>
            <w:hideMark/>
          </w:tcPr>
          <w:p w14:paraId="4543EAE1" w14:textId="77777777" w:rsidR="00AF7FE7" w:rsidRPr="000E7C36" w:rsidRDefault="00AF7FE7" w:rsidP="00017590">
            <w:pPr>
              <w:pStyle w:val="aff3"/>
              <w:jc w:val="center"/>
              <w:rPr>
                <w:i/>
              </w:rPr>
            </w:pPr>
            <w:r w:rsidRPr="000E7C36">
              <w:rPr>
                <w:i/>
              </w:rPr>
              <w:t>9,</w:t>
            </w:r>
            <w:r w:rsidR="00EA43D7">
              <w:rPr>
                <w:i/>
              </w:rPr>
              <w:t>87</w:t>
            </w:r>
          </w:p>
        </w:tc>
        <w:tc>
          <w:tcPr>
            <w:tcW w:w="407" w:type="pct"/>
            <w:shd w:val="clear" w:color="auto" w:fill="F2F2F2" w:themeFill="background1" w:themeFillShade="F2"/>
            <w:vAlign w:val="center"/>
          </w:tcPr>
          <w:p w14:paraId="59969A65" w14:textId="77777777" w:rsidR="00AF7FE7" w:rsidRPr="000E7C36" w:rsidRDefault="00EA43D7" w:rsidP="00017590">
            <w:pPr>
              <w:pStyle w:val="aff3"/>
              <w:jc w:val="center"/>
              <w:rPr>
                <w:i/>
              </w:rPr>
            </w:pPr>
            <w:r>
              <w:rPr>
                <w:i/>
              </w:rPr>
              <w:t>9,90</w:t>
            </w:r>
          </w:p>
        </w:tc>
      </w:tr>
    </w:tbl>
    <w:p w14:paraId="0A765422" w14:textId="77777777" w:rsidR="00E5106E" w:rsidRDefault="00E5106E" w:rsidP="00E5106E">
      <w:pPr>
        <w:spacing w:after="200"/>
        <w:jc w:val="left"/>
      </w:pPr>
      <w:r>
        <w:br w:type="page"/>
      </w:r>
    </w:p>
    <w:p w14:paraId="78863FF1" w14:textId="77777777" w:rsidR="00E5106E" w:rsidRDefault="00E5106E" w:rsidP="007B6926">
      <w:pPr>
        <w:pStyle w:val="20"/>
      </w:pPr>
      <w:r w:rsidRPr="0096055D">
        <w:t>Приложение</w:t>
      </w:r>
      <w:r w:rsidRPr="009730D9">
        <w:rPr>
          <w:rFonts w:eastAsia="Times New Roman"/>
        </w:rPr>
        <w:t xml:space="preserve"> </w:t>
      </w:r>
      <w:r w:rsidR="005C1695">
        <w:rPr>
          <w:rFonts w:eastAsia="Times New Roman"/>
        </w:rPr>
        <w:t>5</w:t>
      </w:r>
    </w:p>
    <w:p w14:paraId="514FFC19" w14:textId="77777777" w:rsidR="00AE4A04" w:rsidRPr="00AE4A04" w:rsidRDefault="00964239" w:rsidP="007B6926">
      <w:pPr>
        <w:pStyle w:val="20"/>
        <w:jc w:val="center"/>
        <w:rPr>
          <w:rFonts w:eastAsia="Times New Roman"/>
          <w:lang w:val="x-none" w:eastAsia="x-none"/>
        </w:rPr>
      </w:pPr>
      <w:bookmarkStart w:id="4" w:name="_Toc71125214"/>
      <w:r w:rsidRPr="00B04480">
        <w:t>Перечень решений в сфере таможенно-тарифного регулирования, принятых в 2020</w:t>
      </w:r>
      <w:r w:rsidR="008A7272">
        <w:t>-2021 гг.</w:t>
      </w:r>
      <w:bookmarkEnd w:id="4"/>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3486"/>
        <w:gridCol w:w="3754"/>
        <w:gridCol w:w="6386"/>
      </w:tblGrid>
      <w:tr w:rsidR="00AE4A04" w:rsidRPr="009910C5" w14:paraId="7C5BB350" w14:textId="77777777" w:rsidTr="00B12A61">
        <w:trPr>
          <w:trHeight w:val="945"/>
          <w:tblHeader/>
          <w:jc w:val="right"/>
        </w:trPr>
        <w:tc>
          <w:tcPr>
            <w:tcW w:w="321" w:type="pct"/>
            <w:shd w:val="clear" w:color="auto" w:fill="auto"/>
            <w:vAlign w:val="center"/>
            <w:hideMark/>
          </w:tcPr>
          <w:p w14:paraId="048729DF" w14:textId="77777777" w:rsidR="00AE4A04" w:rsidRPr="009910C5" w:rsidRDefault="00AE4A04" w:rsidP="00C65297">
            <w:pPr>
              <w:spacing w:before="0"/>
              <w:contextualSpacing/>
              <w:jc w:val="center"/>
              <w:rPr>
                <w:b/>
                <w:bCs/>
              </w:rPr>
            </w:pPr>
            <w:r w:rsidRPr="009910C5">
              <w:rPr>
                <w:b/>
                <w:bCs/>
              </w:rPr>
              <w:t>№</w:t>
            </w:r>
          </w:p>
          <w:p w14:paraId="505DFADF" w14:textId="77777777" w:rsidR="00AE4A04" w:rsidRPr="009910C5" w:rsidRDefault="00AE4A04" w:rsidP="00C65297">
            <w:pPr>
              <w:spacing w:before="0"/>
              <w:contextualSpacing/>
              <w:jc w:val="center"/>
              <w:rPr>
                <w:b/>
                <w:bCs/>
              </w:rPr>
            </w:pPr>
            <w:r w:rsidRPr="009910C5">
              <w:rPr>
                <w:b/>
                <w:bCs/>
              </w:rPr>
              <w:t>п/п</w:t>
            </w:r>
          </w:p>
        </w:tc>
        <w:tc>
          <w:tcPr>
            <w:tcW w:w="1197" w:type="pct"/>
            <w:shd w:val="clear" w:color="auto" w:fill="auto"/>
            <w:vAlign w:val="center"/>
            <w:hideMark/>
          </w:tcPr>
          <w:p w14:paraId="406E12F4" w14:textId="77777777" w:rsidR="00AE4A04" w:rsidRPr="009910C5" w:rsidRDefault="00AE4A04" w:rsidP="00C65297">
            <w:pPr>
              <w:spacing w:before="0"/>
              <w:contextualSpacing/>
              <w:jc w:val="center"/>
              <w:rPr>
                <w:b/>
                <w:bCs/>
              </w:rPr>
            </w:pPr>
            <w:r w:rsidRPr="009910C5">
              <w:rPr>
                <w:b/>
                <w:bCs/>
              </w:rPr>
              <w:t>№ и дата решения Коллегии ЕЭК/Совета ЕЭК</w:t>
            </w:r>
          </w:p>
        </w:tc>
        <w:tc>
          <w:tcPr>
            <w:tcW w:w="1289" w:type="pct"/>
            <w:shd w:val="clear" w:color="auto" w:fill="auto"/>
            <w:vAlign w:val="center"/>
            <w:hideMark/>
          </w:tcPr>
          <w:p w14:paraId="59DA0197" w14:textId="77777777" w:rsidR="00AE4A04" w:rsidRPr="009910C5" w:rsidRDefault="00AE4A04" w:rsidP="00C65297">
            <w:pPr>
              <w:spacing w:before="0"/>
              <w:contextualSpacing/>
              <w:jc w:val="center"/>
              <w:rPr>
                <w:b/>
                <w:bCs/>
              </w:rPr>
            </w:pPr>
            <w:r w:rsidRPr="009910C5">
              <w:rPr>
                <w:b/>
                <w:bCs/>
              </w:rPr>
              <w:t>Наименование товара</w:t>
            </w:r>
          </w:p>
        </w:tc>
        <w:tc>
          <w:tcPr>
            <w:tcW w:w="2193" w:type="pct"/>
            <w:shd w:val="clear" w:color="auto" w:fill="auto"/>
            <w:vAlign w:val="center"/>
            <w:hideMark/>
          </w:tcPr>
          <w:p w14:paraId="1B7BEDBA" w14:textId="77777777" w:rsidR="00AE4A04" w:rsidRPr="009910C5" w:rsidRDefault="00AE4A04" w:rsidP="00C65297">
            <w:pPr>
              <w:spacing w:before="0"/>
              <w:contextualSpacing/>
              <w:jc w:val="center"/>
              <w:rPr>
                <w:b/>
                <w:bCs/>
              </w:rPr>
            </w:pPr>
            <w:r w:rsidRPr="009910C5">
              <w:rPr>
                <w:b/>
                <w:bCs/>
              </w:rPr>
              <w:t>Содержание меры</w:t>
            </w:r>
          </w:p>
        </w:tc>
      </w:tr>
      <w:tr w:rsidR="00AE4A04" w:rsidRPr="009910C5" w14:paraId="09759DC5" w14:textId="77777777" w:rsidTr="00AE4A04">
        <w:trPr>
          <w:trHeight w:val="411"/>
          <w:jc w:val="right"/>
        </w:trPr>
        <w:tc>
          <w:tcPr>
            <w:tcW w:w="5000" w:type="pct"/>
            <w:gridSpan w:val="4"/>
            <w:shd w:val="clear" w:color="auto" w:fill="auto"/>
            <w:vAlign w:val="center"/>
            <w:hideMark/>
          </w:tcPr>
          <w:p w14:paraId="64FAED7C" w14:textId="77777777" w:rsidR="00AE4A04" w:rsidRPr="009910C5" w:rsidRDefault="00AE4A04" w:rsidP="00C65297">
            <w:pPr>
              <w:spacing w:before="0"/>
              <w:contextualSpacing/>
              <w:jc w:val="center"/>
              <w:rPr>
                <w:b/>
                <w:bCs/>
              </w:rPr>
            </w:pPr>
            <w:r w:rsidRPr="009910C5">
              <w:rPr>
                <w:b/>
                <w:bCs/>
              </w:rPr>
              <w:t>Решения Совета ЕЭК</w:t>
            </w:r>
            <w:r w:rsidRPr="009910C5">
              <w:rPr>
                <w:b/>
                <w:bCs/>
                <w:vertAlign w:val="superscript"/>
              </w:rPr>
              <w:footnoteReference w:id="2"/>
            </w:r>
          </w:p>
        </w:tc>
      </w:tr>
      <w:tr w:rsidR="00AE4A04" w:rsidRPr="009910C5" w14:paraId="050BAE03" w14:textId="77777777" w:rsidTr="00B12A61">
        <w:trPr>
          <w:trHeight w:val="719"/>
          <w:jc w:val="right"/>
        </w:trPr>
        <w:tc>
          <w:tcPr>
            <w:tcW w:w="321" w:type="pct"/>
            <w:shd w:val="clear" w:color="auto" w:fill="auto"/>
            <w:noWrap/>
            <w:vAlign w:val="center"/>
            <w:hideMark/>
          </w:tcPr>
          <w:p w14:paraId="00323B61" w14:textId="77777777" w:rsidR="00AE4A04" w:rsidRPr="009910C5" w:rsidRDefault="00AE4A04" w:rsidP="00C65297">
            <w:pPr>
              <w:spacing w:before="0"/>
              <w:contextualSpacing/>
              <w:jc w:val="center"/>
            </w:pPr>
            <w:r w:rsidRPr="009910C5">
              <w:t>1</w:t>
            </w:r>
          </w:p>
        </w:tc>
        <w:tc>
          <w:tcPr>
            <w:tcW w:w="1197" w:type="pct"/>
            <w:shd w:val="clear" w:color="auto" w:fill="auto"/>
            <w:vAlign w:val="center"/>
            <w:hideMark/>
          </w:tcPr>
          <w:p w14:paraId="221C9D2E" w14:textId="77777777" w:rsidR="00AE4A04" w:rsidRPr="00D37E22" w:rsidRDefault="00AE4A04" w:rsidP="00C65297">
            <w:pPr>
              <w:spacing w:before="0"/>
              <w:contextualSpacing/>
              <w:jc w:val="center"/>
              <w:rPr>
                <w:lang w:val="en-US"/>
              </w:rPr>
            </w:pPr>
            <w:r w:rsidRPr="009910C5">
              <w:t xml:space="preserve">Решение Совета ЕЭК </w:t>
            </w:r>
            <w:r w:rsidRPr="009910C5">
              <w:br/>
              <w:t xml:space="preserve">от </w:t>
            </w:r>
            <w:r>
              <w:t xml:space="preserve">21.02.2020 </w:t>
            </w:r>
            <w:r w:rsidRPr="009910C5">
              <w:t>№</w:t>
            </w:r>
            <w:r>
              <w:t xml:space="preserve"> 16</w:t>
            </w:r>
          </w:p>
        </w:tc>
        <w:tc>
          <w:tcPr>
            <w:tcW w:w="1289" w:type="pct"/>
            <w:shd w:val="clear" w:color="auto" w:fill="auto"/>
            <w:vAlign w:val="center"/>
          </w:tcPr>
          <w:p w14:paraId="3EC6B63E" w14:textId="77777777" w:rsidR="00AE4A04" w:rsidRPr="002F5537" w:rsidRDefault="00AE4A04" w:rsidP="00C65297">
            <w:pPr>
              <w:autoSpaceDE w:val="0"/>
              <w:autoSpaceDN w:val="0"/>
              <w:adjustRightInd w:val="0"/>
              <w:spacing w:before="0"/>
              <w:contextualSpacing/>
              <w:jc w:val="center"/>
            </w:pPr>
            <w:proofErr w:type="spellStart"/>
            <w:r>
              <w:t>С</w:t>
            </w:r>
            <w:r w:rsidRPr="002F5537">
              <w:t>урими</w:t>
            </w:r>
            <w:proofErr w:type="spellEnd"/>
            <w:r w:rsidRPr="002F5537">
              <w:t xml:space="preserve"> отдельных видов рыб</w:t>
            </w:r>
          </w:p>
        </w:tc>
        <w:tc>
          <w:tcPr>
            <w:tcW w:w="2193" w:type="pct"/>
            <w:shd w:val="clear" w:color="auto" w:fill="auto"/>
            <w:vAlign w:val="center"/>
          </w:tcPr>
          <w:p w14:paraId="684A4A27" w14:textId="77777777" w:rsidR="00AE4A04" w:rsidRPr="000149C4" w:rsidRDefault="00AE4A04" w:rsidP="00C65297">
            <w:pPr>
              <w:spacing w:before="0"/>
              <w:contextualSpacing/>
              <w:rPr>
                <w:highlight w:val="red"/>
              </w:rPr>
            </w:pPr>
            <w:r w:rsidRPr="007E0654">
              <w:t>Установление нулевой ставки ввозной таможенной пошлины сроком с 26.03.2020 по 30.04.2023 включительно.</w:t>
            </w:r>
          </w:p>
        </w:tc>
      </w:tr>
      <w:tr w:rsidR="00AE4A04" w:rsidRPr="009910C5" w14:paraId="47BE2364" w14:textId="77777777" w:rsidTr="00B12A61">
        <w:trPr>
          <w:trHeight w:val="719"/>
          <w:jc w:val="right"/>
        </w:trPr>
        <w:tc>
          <w:tcPr>
            <w:tcW w:w="321" w:type="pct"/>
            <w:shd w:val="clear" w:color="auto" w:fill="auto"/>
            <w:noWrap/>
            <w:vAlign w:val="center"/>
          </w:tcPr>
          <w:p w14:paraId="2C1F5586" w14:textId="77777777" w:rsidR="00AE4A04" w:rsidRPr="009910C5" w:rsidRDefault="00AE4A04" w:rsidP="00C65297">
            <w:pPr>
              <w:spacing w:before="0"/>
              <w:contextualSpacing/>
              <w:jc w:val="center"/>
            </w:pPr>
            <w:r>
              <w:t>2</w:t>
            </w:r>
          </w:p>
        </w:tc>
        <w:tc>
          <w:tcPr>
            <w:tcW w:w="1197" w:type="pct"/>
            <w:shd w:val="clear" w:color="auto" w:fill="auto"/>
            <w:vAlign w:val="center"/>
          </w:tcPr>
          <w:p w14:paraId="4920C481" w14:textId="77777777" w:rsidR="00AE4A04" w:rsidRPr="009910C5" w:rsidRDefault="00AE4A04" w:rsidP="00C65297">
            <w:pPr>
              <w:spacing w:before="0"/>
              <w:contextualSpacing/>
              <w:jc w:val="center"/>
            </w:pPr>
            <w:r w:rsidRPr="009910C5">
              <w:t xml:space="preserve">Решение Совета ЕЭК </w:t>
            </w:r>
            <w:r w:rsidRPr="009910C5">
              <w:br/>
              <w:t>от 1</w:t>
            </w:r>
            <w:r>
              <w:t xml:space="preserve">6.03.2020 </w:t>
            </w:r>
            <w:r w:rsidRPr="009910C5">
              <w:t>№</w:t>
            </w:r>
            <w:r>
              <w:t xml:space="preserve"> 21 </w:t>
            </w:r>
          </w:p>
        </w:tc>
        <w:tc>
          <w:tcPr>
            <w:tcW w:w="1289" w:type="pct"/>
            <w:shd w:val="clear" w:color="auto" w:fill="auto"/>
            <w:vAlign w:val="center"/>
          </w:tcPr>
          <w:p w14:paraId="091F6601" w14:textId="77777777" w:rsidR="00AE4A04" w:rsidRPr="009910C5" w:rsidRDefault="00AE4A04" w:rsidP="00C65297">
            <w:pPr>
              <w:autoSpaceDE w:val="0"/>
              <w:autoSpaceDN w:val="0"/>
              <w:adjustRightInd w:val="0"/>
              <w:spacing w:before="0"/>
              <w:contextualSpacing/>
              <w:jc w:val="center"/>
            </w:pPr>
            <w:r w:rsidRPr="00076609">
              <w:t>Отдельные виды медицинских товаров</w:t>
            </w:r>
          </w:p>
        </w:tc>
        <w:tc>
          <w:tcPr>
            <w:tcW w:w="2193" w:type="pct"/>
            <w:shd w:val="clear" w:color="auto" w:fill="auto"/>
            <w:vAlign w:val="center"/>
          </w:tcPr>
          <w:p w14:paraId="1498DF60" w14:textId="77777777" w:rsidR="00AE4A04" w:rsidRPr="000149C4" w:rsidRDefault="00AE4A04" w:rsidP="00C65297">
            <w:pPr>
              <w:autoSpaceDE w:val="0"/>
              <w:autoSpaceDN w:val="0"/>
              <w:adjustRightInd w:val="0"/>
              <w:spacing w:before="0"/>
              <w:contextualSpacing/>
              <w:rPr>
                <w:highlight w:val="red"/>
              </w:rPr>
            </w:pPr>
            <w:r>
              <w:t>Освобождение от уплаты таможенных пошлин ввоза отдельных медицинских товаров на срок до 30 сентября 2020 г.</w:t>
            </w:r>
          </w:p>
        </w:tc>
      </w:tr>
      <w:tr w:rsidR="00AE4A04" w:rsidRPr="009910C5" w14:paraId="5DAA8AC9" w14:textId="77777777" w:rsidTr="00B12A61">
        <w:trPr>
          <w:trHeight w:val="719"/>
          <w:jc w:val="right"/>
        </w:trPr>
        <w:tc>
          <w:tcPr>
            <w:tcW w:w="321" w:type="pct"/>
            <w:shd w:val="clear" w:color="auto" w:fill="auto"/>
            <w:noWrap/>
            <w:vAlign w:val="center"/>
          </w:tcPr>
          <w:p w14:paraId="64609209" w14:textId="77777777" w:rsidR="00AE4A04" w:rsidRPr="009910C5" w:rsidRDefault="00AE4A04" w:rsidP="00C65297">
            <w:pPr>
              <w:spacing w:before="0"/>
              <w:contextualSpacing/>
              <w:jc w:val="center"/>
            </w:pPr>
            <w:r>
              <w:t>3</w:t>
            </w:r>
          </w:p>
        </w:tc>
        <w:tc>
          <w:tcPr>
            <w:tcW w:w="1197" w:type="pct"/>
            <w:shd w:val="clear" w:color="auto" w:fill="auto"/>
            <w:vAlign w:val="center"/>
          </w:tcPr>
          <w:p w14:paraId="67CF53E2" w14:textId="77777777" w:rsidR="00AE4A04" w:rsidRPr="009910C5" w:rsidRDefault="00AE4A04" w:rsidP="00C65297">
            <w:pPr>
              <w:spacing w:before="0"/>
              <w:contextualSpacing/>
              <w:jc w:val="center"/>
            </w:pPr>
            <w:r w:rsidRPr="009910C5">
              <w:t xml:space="preserve">Решение Совета ЕЭК </w:t>
            </w:r>
            <w:r w:rsidRPr="009910C5">
              <w:br/>
              <w:t>от 1</w:t>
            </w:r>
            <w:r>
              <w:t xml:space="preserve">6.03.2020 </w:t>
            </w:r>
            <w:r w:rsidRPr="009910C5">
              <w:t>№</w:t>
            </w:r>
            <w:r>
              <w:t xml:space="preserve"> 27</w:t>
            </w:r>
          </w:p>
        </w:tc>
        <w:tc>
          <w:tcPr>
            <w:tcW w:w="1289" w:type="pct"/>
            <w:shd w:val="clear" w:color="auto" w:fill="auto"/>
            <w:vAlign w:val="center"/>
          </w:tcPr>
          <w:p w14:paraId="17D20588" w14:textId="77777777" w:rsidR="00AE4A04" w:rsidRDefault="00AE4A04" w:rsidP="00C65297">
            <w:pPr>
              <w:autoSpaceDE w:val="0"/>
              <w:autoSpaceDN w:val="0"/>
              <w:adjustRightInd w:val="0"/>
              <w:spacing w:before="0"/>
              <w:contextualSpacing/>
              <w:jc w:val="center"/>
              <w:rPr>
                <w:szCs w:val="28"/>
              </w:rPr>
            </w:pPr>
            <w:r>
              <w:rPr>
                <w:szCs w:val="28"/>
              </w:rPr>
              <w:t>Терефталевая кислота</w:t>
            </w:r>
            <w:r w:rsidRPr="00EC6318">
              <w:rPr>
                <w:szCs w:val="28"/>
              </w:rPr>
              <w:t xml:space="preserve"> и ее сол</w:t>
            </w:r>
            <w:r>
              <w:rPr>
                <w:szCs w:val="28"/>
              </w:rPr>
              <w:t>и</w:t>
            </w:r>
          </w:p>
        </w:tc>
        <w:tc>
          <w:tcPr>
            <w:tcW w:w="2193" w:type="pct"/>
            <w:shd w:val="clear" w:color="auto" w:fill="auto"/>
            <w:vAlign w:val="center"/>
          </w:tcPr>
          <w:p w14:paraId="6F2AF29E" w14:textId="77777777" w:rsidR="00AE4A04" w:rsidRPr="00725E3A" w:rsidRDefault="00AE4A04" w:rsidP="00C65297">
            <w:pPr>
              <w:autoSpaceDE w:val="0"/>
              <w:autoSpaceDN w:val="0"/>
              <w:adjustRightInd w:val="0"/>
              <w:spacing w:before="0"/>
              <w:contextualSpacing/>
            </w:pPr>
            <w:r w:rsidRPr="007E0654">
              <w:t xml:space="preserve">Установление нулевой ставки ввозной таможенной пошлины сроком </w:t>
            </w:r>
            <w:r>
              <w:t xml:space="preserve">с 01.01.2020 по 31.12.2021 </w:t>
            </w:r>
            <w:r w:rsidRPr="007E0654">
              <w:t>включительно.</w:t>
            </w:r>
          </w:p>
        </w:tc>
      </w:tr>
      <w:tr w:rsidR="00AE4A04" w:rsidRPr="009910C5" w14:paraId="0089895C" w14:textId="77777777" w:rsidTr="00B12A61">
        <w:trPr>
          <w:trHeight w:val="701"/>
          <w:jc w:val="right"/>
        </w:trPr>
        <w:tc>
          <w:tcPr>
            <w:tcW w:w="321" w:type="pct"/>
            <w:shd w:val="clear" w:color="auto" w:fill="auto"/>
            <w:noWrap/>
            <w:vAlign w:val="center"/>
          </w:tcPr>
          <w:p w14:paraId="729B36BB" w14:textId="77777777" w:rsidR="00AE4A04" w:rsidRPr="009910C5" w:rsidRDefault="00AE4A04" w:rsidP="00C65297">
            <w:pPr>
              <w:spacing w:before="0"/>
              <w:contextualSpacing/>
              <w:jc w:val="center"/>
            </w:pPr>
            <w:r>
              <w:t>4</w:t>
            </w:r>
          </w:p>
        </w:tc>
        <w:tc>
          <w:tcPr>
            <w:tcW w:w="1197" w:type="pct"/>
            <w:shd w:val="clear" w:color="auto" w:fill="auto"/>
            <w:vAlign w:val="center"/>
            <w:hideMark/>
          </w:tcPr>
          <w:p w14:paraId="478F8B7C" w14:textId="77777777" w:rsidR="00AE4A04" w:rsidRPr="009910C5" w:rsidRDefault="00AE4A04" w:rsidP="00C65297">
            <w:pPr>
              <w:spacing w:before="0"/>
              <w:contextualSpacing/>
              <w:jc w:val="center"/>
            </w:pPr>
            <w:r w:rsidRPr="002F3158">
              <w:t xml:space="preserve">Решение Совета ЕЭК </w:t>
            </w:r>
            <w:r w:rsidRPr="002F3158">
              <w:br/>
              <w:t xml:space="preserve">от </w:t>
            </w:r>
            <w:r w:rsidRPr="002F3158">
              <w:rPr>
                <w:bCs/>
              </w:rPr>
              <w:t>16.03.2020 № 28</w:t>
            </w:r>
          </w:p>
        </w:tc>
        <w:tc>
          <w:tcPr>
            <w:tcW w:w="1289" w:type="pct"/>
            <w:shd w:val="clear" w:color="auto" w:fill="auto"/>
            <w:vAlign w:val="center"/>
            <w:hideMark/>
          </w:tcPr>
          <w:p w14:paraId="68E6EF15" w14:textId="77777777" w:rsidR="00AE4A04" w:rsidRPr="009910C5" w:rsidRDefault="00AE4A04" w:rsidP="00C65297">
            <w:pPr>
              <w:spacing w:before="0"/>
              <w:contextualSpacing/>
              <w:jc w:val="center"/>
            </w:pPr>
            <w:r>
              <w:rPr>
                <w:szCs w:val="28"/>
              </w:rPr>
              <w:t>О</w:t>
            </w:r>
            <w:r w:rsidRPr="00EC6318">
              <w:rPr>
                <w:szCs w:val="28"/>
              </w:rPr>
              <w:t>тдельны</w:t>
            </w:r>
            <w:r>
              <w:rPr>
                <w:szCs w:val="28"/>
              </w:rPr>
              <w:t>е</w:t>
            </w:r>
            <w:r w:rsidRPr="00EC6318">
              <w:rPr>
                <w:szCs w:val="28"/>
              </w:rPr>
              <w:t xml:space="preserve"> вид</w:t>
            </w:r>
            <w:r>
              <w:rPr>
                <w:szCs w:val="28"/>
              </w:rPr>
              <w:t>ы</w:t>
            </w:r>
            <w:r w:rsidRPr="00EC6318">
              <w:rPr>
                <w:szCs w:val="28"/>
              </w:rPr>
              <w:t xml:space="preserve"> смол эпоксидных и полиуретанов в первичных формах</w:t>
            </w:r>
          </w:p>
        </w:tc>
        <w:tc>
          <w:tcPr>
            <w:tcW w:w="2193" w:type="pct"/>
            <w:shd w:val="clear" w:color="auto" w:fill="auto"/>
            <w:vAlign w:val="center"/>
            <w:hideMark/>
          </w:tcPr>
          <w:p w14:paraId="7E6EED10" w14:textId="77777777" w:rsidR="00AE4A04" w:rsidRPr="009910C5" w:rsidRDefault="00AE4A04" w:rsidP="00C65297">
            <w:pPr>
              <w:autoSpaceDE w:val="0"/>
              <w:autoSpaceDN w:val="0"/>
              <w:adjustRightInd w:val="0"/>
              <w:spacing w:before="0"/>
              <w:contextualSpacing/>
            </w:pPr>
            <w:r w:rsidRPr="00FF2796">
              <w:t>Установление нулев</w:t>
            </w:r>
            <w:r>
              <w:t>ых</w:t>
            </w:r>
            <w:r w:rsidRPr="00FF2796">
              <w:t xml:space="preserve"> став</w:t>
            </w:r>
            <w:r>
              <w:t>ок</w:t>
            </w:r>
            <w:r w:rsidRPr="00FF2796">
              <w:t xml:space="preserve"> ввозн</w:t>
            </w:r>
            <w:r>
              <w:t>ых</w:t>
            </w:r>
            <w:r w:rsidRPr="00FF2796">
              <w:t xml:space="preserve"> таможенн</w:t>
            </w:r>
            <w:r>
              <w:t>ых</w:t>
            </w:r>
            <w:r w:rsidRPr="00FF2796">
              <w:t xml:space="preserve"> пошлин сроком с </w:t>
            </w:r>
            <w:r>
              <w:t>14.04</w:t>
            </w:r>
            <w:r w:rsidRPr="00FF2796">
              <w:t>.20</w:t>
            </w:r>
            <w:r>
              <w:t>20</w:t>
            </w:r>
            <w:r w:rsidRPr="00FF2796">
              <w:t xml:space="preserve"> по </w:t>
            </w:r>
            <w:r>
              <w:t>31</w:t>
            </w:r>
            <w:r w:rsidRPr="00FF2796">
              <w:t>.</w:t>
            </w:r>
            <w:r>
              <w:t>12</w:t>
            </w:r>
            <w:r w:rsidRPr="00FF2796">
              <w:t>.2020 включительно.</w:t>
            </w:r>
          </w:p>
        </w:tc>
      </w:tr>
      <w:tr w:rsidR="00AE4A04" w:rsidRPr="009910C5" w14:paraId="247BAD70" w14:textId="77777777" w:rsidTr="00B12A61">
        <w:trPr>
          <w:trHeight w:val="701"/>
          <w:jc w:val="right"/>
        </w:trPr>
        <w:tc>
          <w:tcPr>
            <w:tcW w:w="321" w:type="pct"/>
            <w:shd w:val="clear" w:color="auto" w:fill="auto"/>
            <w:noWrap/>
            <w:vAlign w:val="center"/>
          </w:tcPr>
          <w:p w14:paraId="37673C5B" w14:textId="77777777" w:rsidR="00AE4A04" w:rsidRPr="009910C5" w:rsidRDefault="00AE4A04" w:rsidP="00C65297">
            <w:pPr>
              <w:spacing w:before="0"/>
              <w:contextualSpacing/>
              <w:jc w:val="center"/>
            </w:pPr>
            <w:r>
              <w:t>5</w:t>
            </w:r>
          </w:p>
        </w:tc>
        <w:tc>
          <w:tcPr>
            <w:tcW w:w="1197" w:type="pct"/>
            <w:shd w:val="clear" w:color="auto" w:fill="auto"/>
            <w:vAlign w:val="center"/>
          </w:tcPr>
          <w:p w14:paraId="0E832FCD" w14:textId="77777777" w:rsidR="00AE4A04" w:rsidRPr="002F3158" w:rsidRDefault="00AE4A04" w:rsidP="00C65297">
            <w:pPr>
              <w:spacing w:before="0"/>
              <w:contextualSpacing/>
              <w:jc w:val="center"/>
            </w:pPr>
            <w:r w:rsidRPr="002F3158">
              <w:t xml:space="preserve">Решение Совета ЕЭК </w:t>
            </w:r>
            <w:r w:rsidRPr="002F3158">
              <w:br/>
              <w:t xml:space="preserve">от </w:t>
            </w:r>
            <w:r w:rsidRPr="002F3158">
              <w:rPr>
                <w:bCs/>
              </w:rPr>
              <w:t>16.03.2020 № 2</w:t>
            </w:r>
            <w:r>
              <w:rPr>
                <w:bCs/>
              </w:rPr>
              <w:t>9</w:t>
            </w:r>
          </w:p>
        </w:tc>
        <w:tc>
          <w:tcPr>
            <w:tcW w:w="1289" w:type="pct"/>
            <w:shd w:val="clear" w:color="auto" w:fill="auto"/>
            <w:vAlign w:val="center"/>
          </w:tcPr>
          <w:p w14:paraId="59CD8803" w14:textId="77777777" w:rsidR="00AE4A04" w:rsidRPr="00D37E22" w:rsidRDefault="00AE4A04" w:rsidP="00C65297">
            <w:pPr>
              <w:spacing w:before="0"/>
              <w:contextualSpacing/>
              <w:jc w:val="center"/>
            </w:pPr>
            <w:r>
              <w:t>О</w:t>
            </w:r>
            <w:r w:rsidRPr="00D37E22">
              <w:t>тдельны</w:t>
            </w:r>
            <w:r>
              <w:t>е</w:t>
            </w:r>
            <w:r w:rsidRPr="00D37E22">
              <w:t xml:space="preserve"> вид</w:t>
            </w:r>
            <w:r>
              <w:t>ы</w:t>
            </w:r>
            <w:r w:rsidRPr="00D37E22">
              <w:t xml:space="preserve"> моторных транспортных средств с электрическими двигателями</w:t>
            </w:r>
          </w:p>
        </w:tc>
        <w:tc>
          <w:tcPr>
            <w:tcW w:w="2193" w:type="pct"/>
            <w:shd w:val="clear" w:color="auto" w:fill="auto"/>
            <w:vAlign w:val="center"/>
          </w:tcPr>
          <w:p w14:paraId="3CE7D24D" w14:textId="77777777" w:rsidR="00AE4A04" w:rsidRPr="002F3158" w:rsidRDefault="00AE4A04" w:rsidP="00C65297">
            <w:pPr>
              <w:autoSpaceDE w:val="0"/>
              <w:autoSpaceDN w:val="0"/>
              <w:adjustRightInd w:val="0"/>
              <w:spacing w:before="0"/>
              <w:contextualSpacing/>
              <w:rPr>
                <w:highlight w:val="red"/>
              </w:rPr>
            </w:pPr>
            <w:r w:rsidRPr="007E0654">
              <w:t>Установление нулевой ставки вв</w:t>
            </w:r>
            <w:r>
              <w:t xml:space="preserve">озной таможенной пошлины сроком с 04.05.2020 по 31.12.2021 </w:t>
            </w:r>
            <w:r w:rsidRPr="007E0654">
              <w:t>включительно</w:t>
            </w:r>
            <w:r>
              <w:t>.</w:t>
            </w:r>
          </w:p>
        </w:tc>
      </w:tr>
      <w:tr w:rsidR="00AE4A04" w:rsidRPr="009910C5" w14:paraId="00E1500A" w14:textId="77777777" w:rsidTr="00B12A61">
        <w:trPr>
          <w:trHeight w:val="786"/>
          <w:jc w:val="right"/>
        </w:trPr>
        <w:tc>
          <w:tcPr>
            <w:tcW w:w="321" w:type="pct"/>
            <w:shd w:val="clear" w:color="auto" w:fill="auto"/>
            <w:noWrap/>
            <w:vAlign w:val="center"/>
          </w:tcPr>
          <w:p w14:paraId="37B976E2" w14:textId="77777777" w:rsidR="00AE4A04" w:rsidRPr="009910C5" w:rsidRDefault="00AE4A04" w:rsidP="00C65297">
            <w:pPr>
              <w:spacing w:before="0"/>
              <w:contextualSpacing/>
              <w:jc w:val="center"/>
            </w:pPr>
            <w:r>
              <w:t>6</w:t>
            </w:r>
          </w:p>
        </w:tc>
        <w:tc>
          <w:tcPr>
            <w:tcW w:w="1197" w:type="pct"/>
            <w:shd w:val="clear" w:color="auto" w:fill="auto"/>
            <w:vAlign w:val="center"/>
          </w:tcPr>
          <w:p w14:paraId="611283BB" w14:textId="77777777" w:rsidR="00AE4A04" w:rsidRPr="00A700C6" w:rsidRDefault="00AE4A04" w:rsidP="00C65297">
            <w:pPr>
              <w:spacing w:before="0"/>
              <w:contextualSpacing/>
              <w:jc w:val="center"/>
              <w:rPr>
                <w:highlight w:val="yellow"/>
              </w:rPr>
            </w:pPr>
            <w:r w:rsidRPr="00A700C6">
              <w:t xml:space="preserve">Решение Совета ЕЭК </w:t>
            </w:r>
            <w:r w:rsidRPr="00A700C6">
              <w:br/>
              <w:t>от 03.04.2020 № 33</w:t>
            </w:r>
          </w:p>
        </w:tc>
        <w:tc>
          <w:tcPr>
            <w:tcW w:w="1289" w:type="pct"/>
            <w:shd w:val="clear" w:color="auto" w:fill="auto"/>
            <w:vAlign w:val="center"/>
          </w:tcPr>
          <w:p w14:paraId="1E548FA7" w14:textId="77777777" w:rsidR="00AE4A04" w:rsidRPr="009910C5" w:rsidRDefault="00AE4A04" w:rsidP="00C65297">
            <w:pPr>
              <w:spacing w:before="0"/>
              <w:contextualSpacing/>
              <w:jc w:val="center"/>
            </w:pPr>
            <w:r w:rsidRPr="009910C5">
              <w:t>Отдельные виды</w:t>
            </w:r>
            <w:r>
              <w:t xml:space="preserve"> продовольственных</w:t>
            </w:r>
            <w:r w:rsidRPr="009910C5">
              <w:t xml:space="preserve"> товаров</w:t>
            </w:r>
          </w:p>
        </w:tc>
        <w:tc>
          <w:tcPr>
            <w:tcW w:w="2193" w:type="pct"/>
            <w:shd w:val="clear" w:color="auto" w:fill="auto"/>
            <w:vAlign w:val="center"/>
          </w:tcPr>
          <w:p w14:paraId="2D17B0AB" w14:textId="77777777" w:rsidR="00AE4A04" w:rsidRPr="00A700C6" w:rsidRDefault="00AE4A04" w:rsidP="00C65297">
            <w:pPr>
              <w:autoSpaceDE w:val="0"/>
              <w:autoSpaceDN w:val="0"/>
              <w:adjustRightInd w:val="0"/>
              <w:spacing w:before="0"/>
              <w:contextualSpacing/>
              <w:rPr>
                <w:highlight w:val="red"/>
              </w:rPr>
            </w:pPr>
            <w:r>
              <w:t>Освобождение от уплаты таможенной пошлины ввоза отдельных продовольственных товаров на срок до 30 июня</w:t>
            </w:r>
            <w:r>
              <w:br/>
              <w:t>2020 г.</w:t>
            </w:r>
          </w:p>
        </w:tc>
      </w:tr>
      <w:tr w:rsidR="00AE4A04" w:rsidRPr="009910C5" w14:paraId="40EE9164" w14:textId="77777777" w:rsidTr="00B12A61">
        <w:trPr>
          <w:trHeight w:val="786"/>
          <w:jc w:val="right"/>
        </w:trPr>
        <w:tc>
          <w:tcPr>
            <w:tcW w:w="321" w:type="pct"/>
            <w:shd w:val="clear" w:color="auto" w:fill="auto"/>
            <w:noWrap/>
            <w:vAlign w:val="center"/>
          </w:tcPr>
          <w:p w14:paraId="5EC840C9" w14:textId="77777777" w:rsidR="00AE4A04" w:rsidRPr="009910C5" w:rsidRDefault="00AE4A04" w:rsidP="00C65297">
            <w:pPr>
              <w:spacing w:before="0"/>
              <w:contextualSpacing/>
              <w:jc w:val="center"/>
            </w:pPr>
            <w:r>
              <w:t>7</w:t>
            </w:r>
          </w:p>
        </w:tc>
        <w:tc>
          <w:tcPr>
            <w:tcW w:w="1197" w:type="pct"/>
            <w:shd w:val="clear" w:color="auto" w:fill="auto"/>
            <w:vAlign w:val="center"/>
          </w:tcPr>
          <w:p w14:paraId="436A3EDB" w14:textId="77777777" w:rsidR="00AE4A04" w:rsidRPr="00A700C6" w:rsidRDefault="00AE4A04" w:rsidP="00C65297">
            <w:pPr>
              <w:spacing w:before="0"/>
              <w:contextualSpacing/>
              <w:jc w:val="center"/>
              <w:rPr>
                <w:highlight w:val="yellow"/>
              </w:rPr>
            </w:pPr>
            <w:r w:rsidRPr="00A700C6">
              <w:t xml:space="preserve">Решение Совета ЕЭК </w:t>
            </w:r>
            <w:r w:rsidRPr="00A700C6">
              <w:br/>
              <w:t>от 03.04.2020 № 3</w:t>
            </w:r>
            <w:r>
              <w:t>4</w:t>
            </w:r>
          </w:p>
        </w:tc>
        <w:tc>
          <w:tcPr>
            <w:tcW w:w="1289" w:type="pct"/>
            <w:shd w:val="clear" w:color="auto" w:fill="auto"/>
            <w:vAlign w:val="center"/>
          </w:tcPr>
          <w:p w14:paraId="5DFA22B6" w14:textId="77777777" w:rsidR="00AE4A04" w:rsidRPr="009910C5" w:rsidRDefault="00AE4A04" w:rsidP="00C65297">
            <w:pPr>
              <w:autoSpaceDE w:val="0"/>
              <w:autoSpaceDN w:val="0"/>
              <w:adjustRightInd w:val="0"/>
              <w:spacing w:before="0"/>
              <w:contextualSpacing/>
              <w:jc w:val="center"/>
            </w:pPr>
            <w:r w:rsidRPr="00076609">
              <w:t>Отдельные виды медицинских товаров</w:t>
            </w:r>
          </w:p>
        </w:tc>
        <w:tc>
          <w:tcPr>
            <w:tcW w:w="2193" w:type="pct"/>
            <w:shd w:val="clear" w:color="auto" w:fill="auto"/>
            <w:vAlign w:val="center"/>
          </w:tcPr>
          <w:p w14:paraId="60128113" w14:textId="77777777" w:rsidR="00AE4A04" w:rsidRPr="00451CA7" w:rsidRDefault="00AE4A04" w:rsidP="00C65297">
            <w:pPr>
              <w:spacing w:before="0"/>
              <w:contextualSpacing/>
              <w:rPr>
                <w:highlight w:val="red"/>
              </w:rPr>
            </w:pPr>
            <w:r w:rsidRPr="00076609">
              <w:t>Расширение перечня товаров, в отношении которых  предоставляется освобождение от уплаты таможенн</w:t>
            </w:r>
            <w:r>
              <w:t>ых пошлин</w:t>
            </w:r>
            <w:r w:rsidRPr="00076609">
              <w:t xml:space="preserve"> в соответствии</w:t>
            </w:r>
            <w:r>
              <w:t xml:space="preserve"> с Решением Совета ЕЭК от 16.03.2020 № 21.</w:t>
            </w:r>
          </w:p>
        </w:tc>
      </w:tr>
      <w:tr w:rsidR="00AE4A04" w:rsidRPr="009910C5" w14:paraId="55B44FD8" w14:textId="77777777" w:rsidTr="00B12A61">
        <w:trPr>
          <w:trHeight w:val="1030"/>
          <w:jc w:val="right"/>
        </w:trPr>
        <w:tc>
          <w:tcPr>
            <w:tcW w:w="321" w:type="pct"/>
            <w:shd w:val="clear" w:color="auto" w:fill="auto"/>
            <w:noWrap/>
            <w:vAlign w:val="center"/>
          </w:tcPr>
          <w:p w14:paraId="1B4C7ADA" w14:textId="77777777" w:rsidR="00AE4A04" w:rsidRPr="009910C5" w:rsidRDefault="00AE4A04" w:rsidP="00C65297">
            <w:pPr>
              <w:spacing w:before="0"/>
              <w:contextualSpacing/>
              <w:jc w:val="center"/>
            </w:pPr>
            <w:r>
              <w:t>8</w:t>
            </w:r>
          </w:p>
        </w:tc>
        <w:tc>
          <w:tcPr>
            <w:tcW w:w="1197" w:type="pct"/>
            <w:shd w:val="clear" w:color="auto" w:fill="auto"/>
            <w:vAlign w:val="center"/>
          </w:tcPr>
          <w:p w14:paraId="6011C8A5" w14:textId="77777777" w:rsidR="00AE4A04" w:rsidRPr="00A700C6" w:rsidRDefault="00AE4A04" w:rsidP="00C65297">
            <w:pPr>
              <w:spacing w:before="0"/>
              <w:contextualSpacing/>
              <w:jc w:val="center"/>
              <w:rPr>
                <w:highlight w:val="yellow"/>
              </w:rPr>
            </w:pPr>
            <w:r w:rsidRPr="000C1548">
              <w:t xml:space="preserve">Решение Совета ЕЭК </w:t>
            </w:r>
            <w:r w:rsidRPr="000C1548">
              <w:br/>
              <w:t>от 29.04.2020 № 43</w:t>
            </w:r>
          </w:p>
        </w:tc>
        <w:tc>
          <w:tcPr>
            <w:tcW w:w="1289" w:type="pct"/>
            <w:shd w:val="clear" w:color="auto" w:fill="auto"/>
            <w:vAlign w:val="center"/>
          </w:tcPr>
          <w:p w14:paraId="254B5EC6" w14:textId="77777777" w:rsidR="00AE4A04" w:rsidRPr="009910C5" w:rsidRDefault="00AE4A04" w:rsidP="00C65297">
            <w:pPr>
              <w:autoSpaceDE w:val="0"/>
              <w:autoSpaceDN w:val="0"/>
              <w:adjustRightInd w:val="0"/>
              <w:spacing w:before="0"/>
              <w:contextualSpacing/>
              <w:jc w:val="center"/>
            </w:pPr>
            <w:r>
              <w:rPr>
                <w:szCs w:val="28"/>
              </w:rPr>
              <w:t>Спирт</w:t>
            </w:r>
            <w:r w:rsidRPr="00EC6318">
              <w:rPr>
                <w:szCs w:val="28"/>
              </w:rPr>
              <w:t xml:space="preserve"> </w:t>
            </w:r>
            <w:proofErr w:type="spellStart"/>
            <w:r w:rsidRPr="00EC6318">
              <w:rPr>
                <w:szCs w:val="28"/>
              </w:rPr>
              <w:t>бензилов</w:t>
            </w:r>
            <w:r>
              <w:rPr>
                <w:szCs w:val="28"/>
              </w:rPr>
              <w:t>ый</w:t>
            </w:r>
            <w:proofErr w:type="spellEnd"/>
            <w:r>
              <w:rPr>
                <w:szCs w:val="28"/>
              </w:rPr>
              <w:t>, ванилин</w:t>
            </w:r>
            <w:r w:rsidRPr="00EC6318">
              <w:rPr>
                <w:szCs w:val="28"/>
              </w:rPr>
              <w:t xml:space="preserve"> и </w:t>
            </w:r>
            <w:proofErr w:type="spellStart"/>
            <w:r w:rsidRPr="00EC6318">
              <w:rPr>
                <w:szCs w:val="28"/>
              </w:rPr>
              <w:t>этилванилин</w:t>
            </w:r>
            <w:proofErr w:type="spellEnd"/>
          </w:p>
        </w:tc>
        <w:tc>
          <w:tcPr>
            <w:tcW w:w="2193" w:type="pct"/>
            <w:shd w:val="clear" w:color="auto" w:fill="auto"/>
            <w:vAlign w:val="center"/>
          </w:tcPr>
          <w:p w14:paraId="577F9CEF" w14:textId="77777777" w:rsidR="00AE4A04" w:rsidRPr="009910C5" w:rsidRDefault="00AE4A04" w:rsidP="00C65297">
            <w:pPr>
              <w:autoSpaceDE w:val="0"/>
              <w:autoSpaceDN w:val="0"/>
              <w:adjustRightInd w:val="0"/>
              <w:spacing w:before="0"/>
              <w:contextualSpacing/>
            </w:pPr>
            <w:r w:rsidRPr="00FF2796">
              <w:t>Установление нулев</w:t>
            </w:r>
            <w:r>
              <w:t>ых</w:t>
            </w:r>
            <w:r w:rsidRPr="00FF2796">
              <w:t xml:space="preserve"> став</w:t>
            </w:r>
            <w:r>
              <w:t>ок</w:t>
            </w:r>
            <w:r w:rsidRPr="00FF2796">
              <w:t xml:space="preserve"> ввозн</w:t>
            </w:r>
            <w:r>
              <w:t>ых</w:t>
            </w:r>
            <w:r w:rsidRPr="00FF2796">
              <w:t xml:space="preserve"> таможенн</w:t>
            </w:r>
            <w:r>
              <w:t>ых</w:t>
            </w:r>
            <w:r w:rsidRPr="00FF2796">
              <w:t xml:space="preserve"> пошлин сроком с </w:t>
            </w:r>
            <w:r>
              <w:t>05.06</w:t>
            </w:r>
            <w:r w:rsidRPr="00FF2796">
              <w:t>.20</w:t>
            </w:r>
            <w:r>
              <w:t>20</w:t>
            </w:r>
            <w:r w:rsidRPr="00FF2796">
              <w:t xml:space="preserve"> по </w:t>
            </w:r>
            <w:r>
              <w:t>30</w:t>
            </w:r>
            <w:r w:rsidRPr="00FF2796">
              <w:t>.</w:t>
            </w:r>
            <w:r>
              <w:t>06.2022</w:t>
            </w:r>
            <w:r w:rsidRPr="00FF2796">
              <w:t xml:space="preserve"> включительно.</w:t>
            </w:r>
          </w:p>
        </w:tc>
      </w:tr>
      <w:tr w:rsidR="00AE4A04" w:rsidRPr="009910C5" w14:paraId="7BE07C0C" w14:textId="77777777" w:rsidTr="00B12A61">
        <w:trPr>
          <w:trHeight w:val="423"/>
          <w:jc w:val="right"/>
        </w:trPr>
        <w:tc>
          <w:tcPr>
            <w:tcW w:w="321" w:type="pct"/>
            <w:shd w:val="clear" w:color="auto" w:fill="auto"/>
            <w:noWrap/>
            <w:vAlign w:val="center"/>
          </w:tcPr>
          <w:p w14:paraId="0167F534" w14:textId="77777777" w:rsidR="00AE4A04" w:rsidRPr="009910C5" w:rsidRDefault="00AE4A04" w:rsidP="00C65297">
            <w:pPr>
              <w:spacing w:before="0"/>
              <w:contextualSpacing/>
              <w:jc w:val="center"/>
            </w:pPr>
            <w:r>
              <w:t>9</w:t>
            </w:r>
          </w:p>
        </w:tc>
        <w:tc>
          <w:tcPr>
            <w:tcW w:w="1197" w:type="pct"/>
            <w:shd w:val="clear" w:color="auto" w:fill="auto"/>
            <w:vAlign w:val="center"/>
          </w:tcPr>
          <w:p w14:paraId="0C36764E" w14:textId="77777777" w:rsidR="00AE4A04" w:rsidRPr="00A700C6" w:rsidRDefault="00AE4A04" w:rsidP="00C65297">
            <w:pPr>
              <w:spacing w:before="0"/>
              <w:contextualSpacing/>
              <w:jc w:val="center"/>
              <w:rPr>
                <w:highlight w:val="yellow"/>
              </w:rPr>
            </w:pPr>
            <w:r w:rsidRPr="00576650">
              <w:t xml:space="preserve">Решение Совета ЕЭК </w:t>
            </w:r>
            <w:r w:rsidRPr="00576650">
              <w:br/>
              <w:t>от 27.05.2020 № 53</w:t>
            </w:r>
          </w:p>
        </w:tc>
        <w:tc>
          <w:tcPr>
            <w:tcW w:w="1289" w:type="pct"/>
            <w:shd w:val="clear" w:color="auto" w:fill="auto"/>
            <w:vAlign w:val="center"/>
          </w:tcPr>
          <w:p w14:paraId="20653A79" w14:textId="77777777" w:rsidR="00AE4A04" w:rsidRPr="009910C5" w:rsidRDefault="00AE4A04" w:rsidP="00C65297">
            <w:pPr>
              <w:spacing w:before="0"/>
              <w:contextualSpacing/>
              <w:jc w:val="center"/>
            </w:pPr>
            <w:r w:rsidRPr="00076609">
              <w:t>Отдельные виды медицинских товаров</w:t>
            </w:r>
          </w:p>
        </w:tc>
        <w:tc>
          <w:tcPr>
            <w:tcW w:w="2193" w:type="pct"/>
            <w:shd w:val="clear" w:color="auto" w:fill="auto"/>
            <w:vAlign w:val="center"/>
          </w:tcPr>
          <w:p w14:paraId="6680F268" w14:textId="77777777" w:rsidR="00AE4A04" w:rsidRPr="009910C5" w:rsidRDefault="00AE4A04" w:rsidP="00C65297">
            <w:pPr>
              <w:widowControl w:val="0"/>
              <w:shd w:val="clear" w:color="auto" w:fill="FFFFFF"/>
              <w:spacing w:before="0"/>
              <w:contextualSpacing/>
            </w:pPr>
            <w:r w:rsidRPr="00076609">
              <w:t>Расширение перечня товаров, в отношении которых  предоставляется освобождение от уплаты таможенн</w:t>
            </w:r>
            <w:r>
              <w:t>ых пошлин</w:t>
            </w:r>
            <w:r w:rsidRPr="00076609">
              <w:t xml:space="preserve"> в соответствии</w:t>
            </w:r>
            <w:r>
              <w:t xml:space="preserve"> с Решением Совета ЕЭК от 16.03.2020 № 21.</w:t>
            </w:r>
          </w:p>
        </w:tc>
      </w:tr>
      <w:tr w:rsidR="00AE4A04" w:rsidRPr="009910C5" w14:paraId="444DB210" w14:textId="77777777" w:rsidTr="00B12A61">
        <w:trPr>
          <w:trHeight w:val="1644"/>
          <w:jc w:val="right"/>
        </w:trPr>
        <w:tc>
          <w:tcPr>
            <w:tcW w:w="321" w:type="pct"/>
            <w:shd w:val="clear" w:color="auto" w:fill="auto"/>
            <w:noWrap/>
            <w:vAlign w:val="center"/>
          </w:tcPr>
          <w:p w14:paraId="6E03CF0B" w14:textId="77777777" w:rsidR="00AE4A04" w:rsidRPr="009910C5" w:rsidRDefault="00AE4A04" w:rsidP="00C65297">
            <w:pPr>
              <w:spacing w:before="0"/>
              <w:contextualSpacing/>
              <w:jc w:val="center"/>
            </w:pPr>
            <w:r>
              <w:t>10</w:t>
            </w:r>
          </w:p>
        </w:tc>
        <w:tc>
          <w:tcPr>
            <w:tcW w:w="1197" w:type="pct"/>
            <w:shd w:val="clear" w:color="auto" w:fill="auto"/>
            <w:vAlign w:val="center"/>
            <w:hideMark/>
          </w:tcPr>
          <w:p w14:paraId="232ACE69" w14:textId="77777777" w:rsidR="00AE4A04" w:rsidRPr="00A700C6" w:rsidRDefault="00AE4A04" w:rsidP="00C65297">
            <w:pPr>
              <w:spacing w:before="0"/>
              <w:contextualSpacing/>
              <w:jc w:val="center"/>
              <w:rPr>
                <w:highlight w:val="yellow"/>
              </w:rPr>
            </w:pPr>
            <w:r w:rsidRPr="00AF7714">
              <w:t xml:space="preserve">Решение Совета ЕЭК </w:t>
            </w:r>
            <w:r w:rsidRPr="00AF7714">
              <w:br/>
              <w:t xml:space="preserve">от </w:t>
            </w:r>
            <w:r w:rsidRPr="00AF7714">
              <w:rPr>
                <w:bCs/>
              </w:rPr>
              <w:t>10.07.2020 № 97</w:t>
            </w:r>
          </w:p>
        </w:tc>
        <w:tc>
          <w:tcPr>
            <w:tcW w:w="1289" w:type="pct"/>
            <w:shd w:val="clear" w:color="auto" w:fill="auto"/>
            <w:vAlign w:val="center"/>
            <w:hideMark/>
          </w:tcPr>
          <w:p w14:paraId="3C3D5DE6" w14:textId="77777777" w:rsidR="00AE4A04" w:rsidRPr="004C2623" w:rsidRDefault="00AE4A04" w:rsidP="00C65297">
            <w:pPr>
              <w:spacing w:before="0"/>
              <w:contextualSpacing/>
              <w:jc w:val="center"/>
            </w:pPr>
            <w:r w:rsidRPr="004C2623">
              <w:rPr>
                <w:szCs w:val="28"/>
              </w:rPr>
              <w:t>Отдельные виды турбовинтовых гражданских пассажирских самолетов</w:t>
            </w:r>
          </w:p>
        </w:tc>
        <w:tc>
          <w:tcPr>
            <w:tcW w:w="2193" w:type="pct"/>
            <w:shd w:val="clear" w:color="auto" w:fill="auto"/>
            <w:vAlign w:val="center"/>
            <w:hideMark/>
          </w:tcPr>
          <w:p w14:paraId="19480C89" w14:textId="77777777" w:rsidR="00AE4A04" w:rsidRPr="00D00F53" w:rsidRDefault="00AE4A04" w:rsidP="00C65297">
            <w:pPr>
              <w:widowControl w:val="0"/>
              <w:shd w:val="clear" w:color="auto" w:fill="FFFFFF"/>
              <w:spacing w:before="0"/>
              <w:contextualSpacing/>
              <w:rPr>
                <w:color w:val="000000" w:themeColor="text1"/>
              </w:rPr>
            </w:pPr>
            <w:r w:rsidRPr="00D00F53">
              <w:rPr>
                <w:color w:val="000000" w:themeColor="text1"/>
              </w:rPr>
              <w:t>Освобождение от уплаты ввозной таможенной пошлины</w:t>
            </w:r>
            <w:r>
              <w:rPr>
                <w:color w:val="000000" w:themeColor="text1"/>
              </w:rPr>
              <w:t>:</w:t>
            </w:r>
            <w:r w:rsidRPr="00D00F53">
              <w:rPr>
                <w:color w:val="000000" w:themeColor="text1"/>
              </w:rPr>
              <w:t xml:space="preserve"> </w:t>
            </w:r>
          </w:p>
          <w:p w14:paraId="7C159E49" w14:textId="77777777" w:rsidR="00AE4A04" w:rsidRDefault="00AE4A04" w:rsidP="00C65297">
            <w:pPr>
              <w:widowControl w:val="0"/>
              <w:shd w:val="clear" w:color="auto" w:fill="FFFFFF"/>
              <w:spacing w:before="0"/>
              <w:ind w:firstLine="455"/>
              <w:contextualSpacing/>
            </w:pPr>
            <w:r>
              <w:rPr>
                <w:color w:val="000000" w:themeColor="text1"/>
              </w:rPr>
              <w:t>–</w:t>
            </w:r>
            <w:r w:rsidRPr="00D00F53">
              <w:rPr>
                <w:color w:val="000000" w:themeColor="text1"/>
              </w:rPr>
              <w:t xml:space="preserve"> </w:t>
            </w:r>
            <w:r w:rsidRPr="00D00F53">
              <w:t>в Республику Казахстан и Киргизскую Республику – 01.01.2018 по 31.12.2022 включительно</w:t>
            </w:r>
            <w:r>
              <w:t>;</w:t>
            </w:r>
          </w:p>
          <w:p w14:paraId="64665166" w14:textId="77777777" w:rsidR="00AE4A04" w:rsidRPr="006B6FAA" w:rsidRDefault="00AE4A04" w:rsidP="00C65297">
            <w:pPr>
              <w:widowControl w:val="0"/>
              <w:shd w:val="clear" w:color="auto" w:fill="FFFFFF"/>
              <w:spacing w:before="0"/>
              <w:ind w:firstLine="455"/>
              <w:contextualSpacing/>
            </w:pPr>
            <w:r>
              <w:rPr>
                <w:color w:val="000000" w:themeColor="text1"/>
              </w:rPr>
              <w:t>–</w:t>
            </w:r>
            <w:r>
              <w:t xml:space="preserve">  </w:t>
            </w:r>
            <w:r w:rsidRPr="00D00F53">
              <w:t xml:space="preserve">в Республику Армения, в Республику Беларусь и в Российскую Федерацию </w:t>
            </w:r>
            <w:r>
              <w:rPr>
                <w:color w:val="000000" w:themeColor="text1"/>
              </w:rPr>
              <w:t>–</w:t>
            </w:r>
            <w:r w:rsidRPr="00D00F53">
              <w:t xml:space="preserve"> с 21.11.202</w:t>
            </w:r>
            <w:r>
              <w:t>0</w:t>
            </w:r>
            <w:r w:rsidRPr="00D00F53">
              <w:t xml:space="preserve"> по 31.12.2022 </w:t>
            </w:r>
            <w:r>
              <w:t>включительно</w:t>
            </w:r>
            <w:r w:rsidRPr="00D00F53">
              <w:t>.</w:t>
            </w:r>
          </w:p>
        </w:tc>
      </w:tr>
      <w:tr w:rsidR="00AE4A04" w:rsidRPr="009910C5" w14:paraId="65ECCF2E" w14:textId="77777777" w:rsidTr="00B12A61">
        <w:trPr>
          <w:trHeight w:val="972"/>
          <w:jc w:val="right"/>
        </w:trPr>
        <w:tc>
          <w:tcPr>
            <w:tcW w:w="321" w:type="pct"/>
            <w:shd w:val="clear" w:color="auto" w:fill="auto"/>
            <w:noWrap/>
            <w:vAlign w:val="center"/>
          </w:tcPr>
          <w:p w14:paraId="73B4DAE3" w14:textId="77777777" w:rsidR="00AE4A04" w:rsidRPr="009910C5" w:rsidRDefault="00AE4A04" w:rsidP="00C65297">
            <w:pPr>
              <w:spacing w:before="0"/>
              <w:contextualSpacing/>
              <w:jc w:val="center"/>
            </w:pPr>
            <w:r>
              <w:t>11</w:t>
            </w:r>
          </w:p>
        </w:tc>
        <w:tc>
          <w:tcPr>
            <w:tcW w:w="1197" w:type="pct"/>
            <w:shd w:val="clear" w:color="auto" w:fill="auto"/>
            <w:vAlign w:val="center"/>
            <w:hideMark/>
          </w:tcPr>
          <w:p w14:paraId="7C3E36D0" w14:textId="77777777" w:rsidR="00AE4A04" w:rsidRPr="00A700C6" w:rsidRDefault="00AE4A04" w:rsidP="00C65297">
            <w:pPr>
              <w:spacing w:before="0"/>
              <w:contextualSpacing/>
              <w:jc w:val="center"/>
              <w:rPr>
                <w:highlight w:val="yellow"/>
              </w:rPr>
            </w:pPr>
            <w:r w:rsidRPr="00F24ABC">
              <w:t xml:space="preserve">Решение Совета ЕЭК </w:t>
            </w:r>
            <w:r w:rsidRPr="00F24ABC">
              <w:br/>
              <w:t>от 11.09.2020 № 84</w:t>
            </w:r>
          </w:p>
        </w:tc>
        <w:tc>
          <w:tcPr>
            <w:tcW w:w="1289" w:type="pct"/>
            <w:shd w:val="clear" w:color="auto" w:fill="auto"/>
            <w:vAlign w:val="center"/>
            <w:hideMark/>
          </w:tcPr>
          <w:p w14:paraId="79C9CF9B" w14:textId="77777777" w:rsidR="00AE4A04" w:rsidRPr="009910C5" w:rsidRDefault="00AE4A04" w:rsidP="00C65297">
            <w:pPr>
              <w:spacing w:before="0"/>
              <w:contextualSpacing/>
              <w:jc w:val="center"/>
            </w:pPr>
            <w:r>
              <w:rPr>
                <w:szCs w:val="28"/>
              </w:rPr>
              <w:t>О</w:t>
            </w:r>
            <w:r w:rsidRPr="00EC6318">
              <w:rPr>
                <w:szCs w:val="28"/>
              </w:rPr>
              <w:t>тдельны</w:t>
            </w:r>
            <w:r>
              <w:rPr>
                <w:szCs w:val="28"/>
              </w:rPr>
              <w:t>е</w:t>
            </w:r>
            <w:r w:rsidRPr="00EC6318">
              <w:rPr>
                <w:szCs w:val="28"/>
              </w:rPr>
              <w:t xml:space="preserve"> вид</w:t>
            </w:r>
            <w:r>
              <w:rPr>
                <w:szCs w:val="28"/>
              </w:rPr>
              <w:t>ы</w:t>
            </w:r>
            <w:r w:rsidRPr="00EC6318">
              <w:rPr>
                <w:szCs w:val="28"/>
              </w:rPr>
              <w:t xml:space="preserve"> полимеров этилена в первичных формах</w:t>
            </w:r>
          </w:p>
        </w:tc>
        <w:tc>
          <w:tcPr>
            <w:tcW w:w="2193" w:type="pct"/>
            <w:shd w:val="clear" w:color="auto" w:fill="auto"/>
            <w:vAlign w:val="center"/>
            <w:hideMark/>
          </w:tcPr>
          <w:p w14:paraId="4E2E6BDD" w14:textId="77777777" w:rsidR="00AE4A04" w:rsidRPr="00891DCD" w:rsidRDefault="00AE4A04" w:rsidP="00C65297">
            <w:pPr>
              <w:autoSpaceDE w:val="0"/>
              <w:autoSpaceDN w:val="0"/>
              <w:adjustRightInd w:val="0"/>
              <w:spacing w:before="0"/>
              <w:contextualSpacing/>
            </w:pPr>
            <w:r>
              <w:t>Установление ставки ввозной таможенной в размере 6,5% сроком с 08.11.2020 по 30.09.2021 включительно.</w:t>
            </w:r>
          </w:p>
        </w:tc>
      </w:tr>
      <w:tr w:rsidR="00AE4A04" w:rsidRPr="009910C5" w14:paraId="0502E98D" w14:textId="77777777" w:rsidTr="00B12A61">
        <w:trPr>
          <w:trHeight w:val="986"/>
          <w:jc w:val="right"/>
        </w:trPr>
        <w:tc>
          <w:tcPr>
            <w:tcW w:w="321" w:type="pct"/>
            <w:shd w:val="clear" w:color="auto" w:fill="auto"/>
            <w:noWrap/>
            <w:vAlign w:val="center"/>
          </w:tcPr>
          <w:p w14:paraId="48D50601" w14:textId="77777777" w:rsidR="00AE4A04" w:rsidRDefault="00AE4A04" w:rsidP="00C65297">
            <w:pPr>
              <w:spacing w:before="0"/>
              <w:contextualSpacing/>
              <w:jc w:val="center"/>
            </w:pPr>
            <w:r>
              <w:t>12</w:t>
            </w:r>
          </w:p>
        </w:tc>
        <w:tc>
          <w:tcPr>
            <w:tcW w:w="1197" w:type="pct"/>
            <w:shd w:val="clear" w:color="auto" w:fill="auto"/>
            <w:vAlign w:val="center"/>
          </w:tcPr>
          <w:p w14:paraId="2F543C97" w14:textId="77777777" w:rsidR="00AE4A04" w:rsidRPr="00076609" w:rsidRDefault="00AE4A04" w:rsidP="00C65297">
            <w:pPr>
              <w:spacing w:before="0"/>
              <w:contextualSpacing/>
              <w:jc w:val="center"/>
            </w:pPr>
            <w:r w:rsidRPr="00076609">
              <w:t xml:space="preserve">Решение Совета ЕЭК </w:t>
            </w:r>
            <w:r w:rsidRPr="00076609">
              <w:br/>
              <w:t>от 01.10.2020 № 86</w:t>
            </w:r>
          </w:p>
        </w:tc>
        <w:tc>
          <w:tcPr>
            <w:tcW w:w="1289" w:type="pct"/>
            <w:shd w:val="clear" w:color="auto" w:fill="auto"/>
            <w:vAlign w:val="center"/>
          </w:tcPr>
          <w:p w14:paraId="4DA539BB" w14:textId="77777777" w:rsidR="00AE4A04" w:rsidRPr="00076609" w:rsidRDefault="00AE4A04" w:rsidP="00C65297">
            <w:pPr>
              <w:spacing w:before="0"/>
              <w:contextualSpacing/>
              <w:jc w:val="center"/>
            </w:pPr>
            <w:r w:rsidRPr="00076609">
              <w:t>Отдельные виды медицинских товаров</w:t>
            </w:r>
          </w:p>
        </w:tc>
        <w:tc>
          <w:tcPr>
            <w:tcW w:w="2193" w:type="pct"/>
            <w:shd w:val="clear" w:color="auto" w:fill="auto"/>
            <w:vAlign w:val="center"/>
          </w:tcPr>
          <w:p w14:paraId="56A4A2B5" w14:textId="77777777" w:rsidR="00AE4A04" w:rsidRPr="00BB0E4F" w:rsidRDefault="00AE4A04" w:rsidP="00C65297">
            <w:pPr>
              <w:spacing w:before="0"/>
              <w:contextualSpacing/>
              <w:rPr>
                <w:highlight w:val="yellow"/>
              </w:rPr>
            </w:pPr>
            <w:r w:rsidRPr="00076609">
              <w:t>Продление действия  освобождения от уплаты таможенных пошлин ввоза отдел</w:t>
            </w:r>
            <w:r>
              <w:t>ьных видов медицинских товаров, установленного Решением Совета ЕЭК от 16.03.2020 № 21.</w:t>
            </w:r>
          </w:p>
        </w:tc>
      </w:tr>
      <w:tr w:rsidR="00AE4A04" w:rsidRPr="009910C5" w14:paraId="5AB80C4F" w14:textId="77777777" w:rsidTr="00B12A61">
        <w:trPr>
          <w:trHeight w:val="986"/>
          <w:jc w:val="right"/>
        </w:trPr>
        <w:tc>
          <w:tcPr>
            <w:tcW w:w="321" w:type="pct"/>
            <w:shd w:val="clear" w:color="auto" w:fill="auto"/>
            <w:noWrap/>
            <w:vAlign w:val="center"/>
          </w:tcPr>
          <w:p w14:paraId="5BC679FF" w14:textId="77777777" w:rsidR="00AE4A04" w:rsidRDefault="00AE4A04" w:rsidP="00C65297">
            <w:pPr>
              <w:spacing w:before="0"/>
              <w:contextualSpacing/>
              <w:jc w:val="center"/>
            </w:pPr>
            <w:r>
              <w:t>13</w:t>
            </w:r>
          </w:p>
        </w:tc>
        <w:tc>
          <w:tcPr>
            <w:tcW w:w="1197" w:type="pct"/>
            <w:shd w:val="clear" w:color="auto" w:fill="auto"/>
            <w:vAlign w:val="center"/>
          </w:tcPr>
          <w:p w14:paraId="6843192E" w14:textId="77777777" w:rsidR="00AE4A04" w:rsidRPr="00A335FC" w:rsidRDefault="00AE4A04" w:rsidP="00C65297">
            <w:pPr>
              <w:spacing w:before="0"/>
              <w:contextualSpacing/>
              <w:jc w:val="center"/>
            </w:pPr>
            <w:r w:rsidRPr="00A335FC">
              <w:t xml:space="preserve">Решение Совета ЕЭК </w:t>
            </w:r>
            <w:r w:rsidRPr="00A335FC">
              <w:br/>
              <w:t>от 30.10.2020 № 93</w:t>
            </w:r>
          </w:p>
        </w:tc>
        <w:tc>
          <w:tcPr>
            <w:tcW w:w="1289" w:type="pct"/>
            <w:shd w:val="clear" w:color="auto" w:fill="auto"/>
            <w:vAlign w:val="center"/>
          </w:tcPr>
          <w:p w14:paraId="7129E8FA" w14:textId="77777777" w:rsidR="00AE4A04" w:rsidRPr="00A335FC" w:rsidRDefault="00AE4A04" w:rsidP="00C65297">
            <w:pPr>
              <w:spacing w:before="0"/>
              <w:contextualSpacing/>
              <w:jc w:val="center"/>
            </w:pPr>
            <w:r w:rsidRPr="00A335FC">
              <w:t>Отдельные виды кабин моторных транспортных средств для перевозки грузов</w:t>
            </w:r>
          </w:p>
        </w:tc>
        <w:tc>
          <w:tcPr>
            <w:tcW w:w="2193" w:type="pct"/>
            <w:shd w:val="clear" w:color="auto" w:fill="auto"/>
            <w:vAlign w:val="center"/>
          </w:tcPr>
          <w:p w14:paraId="6FDBB4E8" w14:textId="77777777" w:rsidR="00AE4A04" w:rsidRPr="00A335FC" w:rsidRDefault="00AE4A04" w:rsidP="00C65297">
            <w:pPr>
              <w:spacing w:before="0"/>
              <w:contextualSpacing/>
            </w:pPr>
            <w:r w:rsidRPr="00A335FC">
              <w:t>Внесение изменений в изъятия Республики Казахстан из ЕТТ ЕАЭС в отношении наименования кода 8707 90 900 1 ТН ВЭД ЕАЭС.</w:t>
            </w:r>
          </w:p>
        </w:tc>
      </w:tr>
      <w:tr w:rsidR="00AE4A04" w:rsidRPr="009910C5" w14:paraId="484B1259" w14:textId="77777777" w:rsidTr="00B12A61">
        <w:trPr>
          <w:trHeight w:val="842"/>
          <w:jc w:val="right"/>
        </w:trPr>
        <w:tc>
          <w:tcPr>
            <w:tcW w:w="321" w:type="pct"/>
            <w:shd w:val="clear" w:color="auto" w:fill="auto"/>
            <w:noWrap/>
            <w:vAlign w:val="center"/>
          </w:tcPr>
          <w:p w14:paraId="61BD1F6B" w14:textId="77777777" w:rsidR="00AE4A04" w:rsidRDefault="00AE4A04" w:rsidP="00C65297">
            <w:pPr>
              <w:spacing w:before="0"/>
              <w:contextualSpacing/>
              <w:jc w:val="center"/>
            </w:pPr>
            <w:r>
              <w:t>14</w:t>
            </w:r>
          </w:p>
        </w:tc>
        <w:tc>
          <w:tcPr>
            <w:tcW w:w="1197" w:type="pct"/>
            <w:shd w:val="clear" w:color="auto" w:fill="auto"/>
            <w:vAlign w:val="center"/>
          </w:tcPr>
          <w:p w14:paraId="2F6B3B37" w14:textId="77777777" w:rsidR="00AE4A04" w:rsidRPr="00A335FC" w:rsidRDefault="00AE4A04" w:rsidP="00C65297">
            <w:pPr>
              <w:spacing w:before="0"/>
              <w:contextualSpacing/>
              <w:jc w:val="center"/>
            </w:pPr>
            <w:r w:rsidRPr="00A335FC">
              <w:t xml:space="preserve">Решение Совета ЕЭК </w:t>
            </w:r>
            <w:r w:rsidRPr="00A335FC">
              <w:br/>
              <w:t>от 30.10.2020 № 94</w:t>
            </w:r>
          </w:p>
        </w:tc>
        <w:tc>
          <w:tcPr>
            <w:tcW w:w="1289" w:type="pct"/>
            <w:shd w:val="clear" w:color="auto" w:fill="auto"/>
            <w:vAlign w:val="center"/>
          </w:tcPr>
          <w:p w14:paraId="3FCB83AC" w14:textId="77777777" w:rsidR="00AE4A04" w:rsidRPr="00A335FC" w:rsidRDefault="00AE4A04" w:rsidP="00C65297">
            <w:pPr>
              <w:spacing w:before="0"/>
              <w:contextualSpacing/>
              <w:jc w:val="center"/>
            </w:pPr>
            <w:r w:rsidRPr="00A335FC">
              <w:t>Отдельные виды лесоматериалов</w:t>
            </w:r>
          </w:p>
        </w:tc>
        <w:tc>
          <w:tcPr>
            <w:tcW w:w="2193" w:type="pct"/>
            <w:shd w:val="clear" w:color="auto" w:fill="auto"/>
            <w:vAlign w:val="center"/>
          </w:tcPr>
          <w:p w14:paraId="7D873D64" w14:textId="77777777" w:rsidR="00AE4A04" w:rsidRPr="00A335FC" w:rsidRDefault="00AE4A04" w:rsidP="00C65297">
            <w:pPr>
              <w:spacing w:before="0"/>
              <w:contextualSpacing/>
            </w:pPr>
            <w:r w:rsidRPr="00A335FC">
              <w:t xml:space="preserve">Внесение изменений в изъятия Республики Казахстан из ЕТТ ЕАЭС в отношении дополнительного примечания </w:t>
            </w:r>
            <w:r>
              <w:t>ЕАЭС</w:t>
            </w:r>
            <w:r w:rsidRPr="00A335FC">
              <w:t xml:space="preserve">. </w:t>
            </w:r>
          </w:p>
        </w:tc>
      </w:tr>
      <w:tr w:rsidR="00AE4A04" w:rsidRPr="009910C5" w14:paraId="28BDFB88" w14:textId="77777777" w:rsidTr="00B12A61">
        <w:trPr>
          <w:trHeight w:val="835"/>
          <w:jc w:val="right"/>
        </w:trPr>
        <w:tc>
          <w:tcPr>
            <w:tcW w:w="321" w:type="pct"/>
            <w:shd w:val="clear" w:color="auto" w:fill="auto"/>
            <w:noWrap/>
            <w:vAlign w:val="center"/>
          </w:tcPr>
          <w:p w14:paraId="030BC544" w14:textId="77777777" w:rsidR="00AE4A04" w:rsidRDefault="00AE4A04" w:rsidP="00C65297">
            <w:pPr>
              <w:spacing w:before="0"/>
              <w:contextualSpacing/>
              <w:jc w:val="center"/>
            </w:pPr>
            <w:r>
              <w:t>15</w:t>
            </w:r>
          </w:p>
        </w:tc>
        <w:tc>
          <w:tcPr>
            <w:tcW w:w="1197" w:type="pct"/>
            <w:shd w:val="clear" w:color="auto" w:fill="auto"/>
            <w:vAlign w:val="center"/>
          </w:tcPr>
          <w:p w14:paraId="759B6883" w14:textId="77777777" w:rsidR="00AE4A04" w:rsidRPr="00A335FC" w:rsidRDefault="00AE4A04" w:rsidP="00C65297">
            <w:pPr>
              <w:spacing w:before="0"/>
              <w:contextualSpacing/>
              <w:jc w:val="center"/>
            </w:pPr>
            <w:r w:rsidRPr="00A335FC">
              <w:t xml:space="preserve">Решение Совета ЕЭК </w:t>
            </w:r>
            <w:r w:rsidRPr="00A335FC">
              <w:br/>
              <w:t>от 30.10.2020 № 95</w:t>
            </w:r>
          </w:p>
        </w:tc>
        <w:tc>
          <w:tcPr>
            <w:tcW w:w="1289" w:type="pct"/>
            <w:shd w:val="clear" w:color="auto" w:fill="auto"/>
            <w:vAlign w:val="center"/>
          </w:tcPr>
          <w:p w14:paraId="66056D3D" w14:textId="77777777" w:rsidR="00AE4A04" w:rsidRPr="00A335FC" w:rsidRDefault="00AE4A04" w:rsidP="00C65297">
            <w:pPr>
              <w:spacing w:before="0"/>
              <w:contextualSpacing/>
              <w:jc w:val="center"/>
              <w:rPr>
                <w:szCs w:val="28"/>
              </w:rPr>
            </w:pPr>
            <w:r w:rsidRPr="00A335FC">
              <w:t>Отдельные виды товаров</w:t>
            </w:r>
          </w:p>
        </w:tc>
        <w:tc>
          <w:tcPr>
            <w:tcW w:w="2193" w:type="pct"/>
            <w:shd w:val="clear" w:color="auto" w:fill="auto"/>
            <w:vAlign w:val="center"/>
          </w:tcPr>
          <w:p w14:paraId="793CB378" w14:textId="77777777" w:rsidR="00AE4A04" w:rsidRPr="00A335FC" w:rsidRDefault="00AE4A04" w:rsidP="00C65297">
            <w:pPr>
              <w:spacing w:before="0"/>
              <w:contextualSpacing/>
            </w:pPr>
            <w:r w:rsidRPr="00A335FC">
              <w:t xml:space="preserve">Внесение изменений в изъятия Республики Казахстан из ЕТТ ЕАЭС в связи с исполнением Республикой Казахстан тарифных обязательств в рамках ВТО. </w:t>
            </w:r>
          </w:p>
        </w:tc>
      </w:tr>
      <w:tr w:rsidR="00AE4A04" w:rsidRPr="009910C5" w14:paraId="707CB0AD" w14:textId="77777777" w:rsidTr="00B12A61">
        <w:trPr>
          <w:trHeight w:val="881"/>
          <w:jc w:val="right"/>
        </w:trPr>
        <w:tc>
          <w:tcPr>
            <w:tcW w:w="321" w:type="pct"/>
            <w:shd w:val="clear" w:color="auto" w:fill="auto"/>
            <w:noWrap/>
            <w:vAlign w:val="center"/>
          </w:tcPr>
          <w:p w14:paraId="1B674A7A" w14:textId="77777777" w:rsidR="00AE4A04" w:rsidRPr="009910C5" w:rsidRDefault="00AE4A04" w:rsidP="00C65297">
            <w:pPr>
              <w:spacing w:before="0"/>
              <w:contextualSpacing/>
              <w:jc w:val="center"/>
            </w:pPr>
            <w:r>
              <w:t>16</w:t>
            </w:r>
          </w:p>
        </w:tc>
        <w:tc>
          <w:tcPr>
            <w:tcW w:w="1197" w:type="pct"/>
            <w:shd w:val="clear" w:color="auto" w:fill="auto"/>
            <w:vAlign w:val="center"/>
            <w:hideMark/>
          </w:tcPr>
          <w:p w14:paraId="64A0FB64" w14:textId="77777777" w:rsidR="00AE4A04" w:rsidRPr="000D7ED5" w:rsidRDefault="00AE4A04" w:rsidP="00C65297">
            <w:pPr>
              <w:spacing w:before="0"/>
              <w:contextualSpacing/>
              <w:jc w:val="center"/>
              <w:rPr>
                <w:highlight w:val="green"/>
              </w:rPr>
            </w:pPr>
            <w:r w:rsidRPr="00A70461">
              <w:t xml:space="preserve">Решение Совета ЕЭК </w:t>
            </w:r>
            <w:r w:rsidRPr="00A70461">
              <w:br/>
              <w:t xml:space="preserve">от </w:t>
            </w:r>
            <w:r w:rsidRPr="00A70461">
              <w:rPr>
                <w:bCs/>
              </w:rPr>
              <w:t>30.10.2020 № 100</w:t>
            </w:r>
          </w:p>
        </w:tc>
        <w:tc>
          <w:tcPr>
            <w:tcW w:w="1289" w:type="pct"/>
            <w:shd w:val="clear" w:color="auto" w:fill="auto"/>
            <w:vAlign w:val="center"/>
            <w:hideMark/>
          </w:tcPr>
          <w:p w14:paraId="0ED919B3" w14:textId="77777777" w:rsidR="00AE4A04" w:rsidRPr="00831067" w:rsidRDefault="00AE4A04" w:rsidP="00C65297">
            <w:pPr>
              <w:autoSpaceDE w:val="0"/>
              <w:autoSpaceDN w:val="0"/>
              <w:adjustRightInd w:val="0"/>
              <w:spacing w:before="0"/>
              <w:contextualSpacing/>
              <w:jc w:val="center"/>
            </w:pPr>
            <w:r w:rsidRPr="00831067">
              <w:rPr>
                <w:szCs w:val="28"/>
              </w:rPr>
              <w:t xml:space="preserve">Отдельные виды органических химических соединений </w:t>
            </w:r>
          </w:p>
        </w:tc>
        <w:tc>
          <w:tcPr>
            <w:tcW w:w="2193" w:type="pct"/>
            <w:shd w:val="clear" w:color="auto" w:fill="auto"/>
            <w:vAlign w:val="center"/>
            <w:hideMark/>
          </w:tcPr>
          <w:p w14:paraId="39BBB0DC" w14:textId="77777777" w:rsidR="00AE4A04" w:rsidRPr="00831067" w:rsidRDefault="00AE4A04" w:rsidP="00C65297">
            <w:pPr>
              <w:spacing w:before="0"/>
              <w:contextualSpacing/>
            </w:pPr>
            <w:r w:rsidRPr="00831067">
              <w:t>Установление нулевых ставок ввозных таможенных пошлин сроком с 19.12.2020 по 31.12.2023</w:t>
            </w:r>
            <w:r w:rsidRPr="00831067">
              <w:rPr>
                <w:sz w:val="28"/>
                <w:szCs w:val="28"/>
              </w:rPr>
              <w:t xml:space="preserve"> </w:t>
            </w:r>
            <w:r w:rsidRPr="00831067">
              <w:t>включительно.</w:t>
            </w:r>
          </w:p>
        </w:tc>
      </w:tr>
      <w:tr w:rsidR="00AE4A04" w:rsidRPr="009910C5" w14:paraId="4E7EDE08" w14:textId="77777777" w:rsidTr="00B12A61">
        <w:trPr>
          <w:trHeight w:val="1165"/>
          <w:jc w:val="right"/>
        </w:trPr>
        <w:tc>
          <w:tcPr>
            <w:tcW w:w="321" w:type="pct"/>
            <w:shd w:val="clear" w:color="auto" w:fill="auto"/>
            <w:noWrap/>
            <w:vAlign w:val="center"/>
          </w:tcPr>
          <w:p w14:paraId="7A92C4FF" w14:textId="77777777" w:rsidR="00AE4A04" w:rsidRPr="009910C5" w:rsidRDefault="00AE4A04" w:rsidP="00C65297">
            <w:pPr>
              <w:spacing w:before="0"/>
              <w:contextualSpacing/>
              <w:jc w:val="center"/>
            </w:pPr>
            <w:r>
              <w:t>17</w:t>
            </w:r>
          </w:p>
        </w:tc>
        <w:tc>
          <w:tcPr>
            <w:tcW w:w="1197" w:type="pct"/>
            <w:shd w:val="clear" w:color="auto" w:fill="auto"/>
            <w:vAlign w:val="center"/>
          </w:tcPr>
          <w:p w14:paraId="6B9C570E" w14:textId="77777777" w:rsidR="00AE4A04" w:rsidRPr="002B75E1" w:rsidRDefault="00AE4A04" w:rsidP="00C65297">
            <w:pPr>
              <w:spacing w:before="0"/>
              <w:contextualSpacing/>
              <w:jc w:val="center"/>
            </w:pPr>
            <w:r w:rsidRPr="002B75E1">
              <w:t xml:space="preserve">Решение Совета ЕЭК </w:t>
            </w:r>
            <w:r w:rsidRPr="002B75E1">
              <w:br/>
              <w:t>от 30.10.2020 № 101</w:t>
            </w:r>
          </w:p>
        </w:tc>
        <w:tc>
          <w:tcPr>
            <w:tcW w:w="1289" w:type="pct"/>
            <w:shd w:val="clear" w:color="auto" w:fill="auto"/>
            <w:vAlign w:val="center"/>
          </w:tcPr>
          <w:p w14:paraId="67C4ADFE" w14:textId="77777777" w:rsidR="00AE4A04" w:rsidRPr="002B75E1" w:rsidRDefault="00AE4A04" w:rsidP="00C65297">
            <w:pPr>
              <w:spacing w:before="0"/>
              <w:contextualSpacing/>
              <w:jc w:val="center"/>
            </w:pPr>
            <w:r w:rsidRPr="002B75E1">
              <w:t>Товары для кожевенно-обувной промышленности</w:t>
            </w:r>
          </w:p>
        </w:tc>
        <w:tc>
          <w:tcPr>
            <w:tcW w:w="2193" w:type="pct"/>
            <w:shd w:val="clear" w:color="auto" w:fill="auto"/>
            <w:vAlign w:val="center"/>
          </w:tcPr>
          <w:p w14:paraId="7F53D77D" w14:textId="77777777" w:rsidR="00AE4A04" w:rsidRPr="009910C5" w:rsidRDefault="00AE4A04" w:rsidP="00C65297">
            <w:pPr>
              <w:spacing w:before="0"/>
              <w:contextualSpacing/>
            </w:pPr>
            <w:r w:rsidRPr="00831067">
              <w:t>Установление нулевых ставок ввозных таможенных пошлин сроком с 19.12.2020 по 31.12.2023</w:t>
            </w:r>
            <w:r w:rsidRPr="00831067">
              <w:rPr>
                <w:sz w:val="28"/>
                <w:szCs w:val="28"/>
              </w:rPr>
              <w:t xml:space="preserve"> </w:t>
            </w:r>
            <w:r w:rsidRPr="00831067">
              <w:t>включительно</w:t>
            </w:r>
            <w:r>
              <w:t>.</w:t>
            </w:r>
          </w:p>
        </w:tc>
      </w:tr>
      <w:tr w:rsidR="00AE4A04" w:rsidRPr="009910C5" w14:paraId="5377327B" w14:textId="77777777" w:rsidTr="00B12A61">
        <w:trPr>
          <w:trHeight w:val="1369"/>
          <w:jc w:val="right"/>
        </w:trPr>
        <w:tc>
          <w:tcPr>
            <w:tcW w:w="321" w:type="pct"/>
            <w:shd w:val="clear" w:color="auto" w:fill="auto"/>
            <w:noWrap/>
            <w:vAlign w:val="center"/>
          </w:tcPr>
          <w:p w14:paraId="7418AA0D" w14:textId="77777777" w:rsidR="00AE4A04" w:rsidRPr="009910C5" w:rsidRDefault="00AE4A04" w:rsidP="00C65297">
            <w:pPr>
              <w:spacing w:before="0"/>
              <w:contextualSpacing/>
              <w:jc w:val="center"/>
            </w:pPr>
            <w:r>
              <w:t>18</w:t>
            </w:r>
          </w:p>
        </w:tc>
        <w:tc>
          <w:tcPr>
            <w:tcW w:w="1197" w:type="pct"/>
            <w:shd w:val="clear" w:color="auto" w:fill="auto"/>
            <w:vAlign w:val="center"/>
            <w:hideMark/>
          </w:tcPr>
          <w:p w14:paraId="7140AA0F" w14:textId="77777777" w:rsidR="00AE4A04" w:rsidRPr="00A335FC" w:rsidRDefault="00AE4A04" w:rsidP="00C65297">
            <w:pPr>
              <w:spacing w:before="0"/>
              <w:contextualSpacing/>
              <w:jc w:val="center"/>
            </w:pPr>
            <w:r w:rsidRPr="00A335FC">
              <w:t xml:space="preserve">Решение Совета ЕЭК </w:t>
            </w:r>
            <w:r w:rsidRPr="00A335FC">
              <w:br/>
              <w:t>от 23.11.2020 № 119</w:t>
            </w:r>
          </w:p>
        </w:tc>
        <w:tc>
          <w:tcPr>
            <w:tcW w:w="1289" w:type="pct"/>
            <w:shd w:val="clear" w:color="auto" w:fill="auto"/>
            <w:vAlign w:val="center"/>
          </w:tcPr>
          <w:p w14:paraId="58C8ECAC" w14:textId="77777777" w:rsidR="00AE4A04" w:rsidRPr="00A335FC" w:rsidRDefault="00AE4A04" w:rsidP="00C65297">
            <w:pPr>
              <w:spacing w:before="0"/>
              <w:contextualSpacing/>
              <w:jc w:val="center"/>
            </w:pPr>
            <w:r w:rsidRPr="00A335FC">
              <w:t xml:space="preserve">Самолеты </w:t>
            </w:r>
          </w:p>
        </w:tc>
        <w:tc>
          <w:tcPr>
            <w:tcW w:w="2193" w:type="pct"/>
            <w:shd w:val="clear" w:color="auto" w:fill="auto"/>
            <w:vAlign w:val="center"/>
          </w:tcPr>
          <w:p w14:paraId="2F2C59A1" w14:textId="77777777" w:rsidR="00AE4A04" w:rsidRPr="00A335FC" w:rsidRDefault="00AE4A04" w:rsidP="00C65297">
            <w:pPr>
              <w:spacing w:before="0"/>
              <w:contextualSpacing/>
            </w:pPr>
            <w:r w:rsidRPr="00A335FC">
              <w:t>Внесение изменений в перечень товаров, временное нахождение и использование которых на таможенной территории ЕАЭС в соответствии с таможенной процедурой временного ввоза допускаются без уплаты ввозных таможенных пошлин, налогов.</w:t>
            </w:r>
          </w:p>
        </w:tc>
      </w:tr>
      <w:tr w:rsidR="00AE4A04" w:rsidRPr="009910C5" w14:paraId="1E6256AA" w14:textId="77777777" w:rsidTr="00B12A61">
        <w:trPr>
          <w:trHeight w:val="731"/>
          <w:jc w:val="right"/>
        </w:trPr>
        <w:tc>
          <w:tcPr>
            <w:tcW w:w="321" w:type="pct"/>
            <w:shd w:val="clear" w:color="auto" w:fill="auto"/>
            <w:noWrap/>
            <w:vAlign w:val="center"/>
          </w:tcPr>
          <w:p w14:paraId="1ED86CFB" w14:textId="77777777" w:rsidR="00AE4A04" w:rsidRPr="009910C5" w:rsidRDefault="00AE4A04" w:rsidP="00C65297">
            <w:pPr>
              <w:spacing w:before="0"/>
              <w:contextualSpacing/>
              <w:jc w:val="center"/>
            </w:pPr>
            <w:r>
              <w:t>19</w:t>
            </w:r>
          </w:p>
        </w:tc>
        <w:tc>
          <w:tcPr>
            <w:tcW w:w="1197" w:type="pct"/>
            <w:shd w:val="clear" w:color="auto" w:fill="auto"/>
            <w:vAlign w:val="center"/>
            <w:hideMark/>
          </w:tcPr>
          <w:p w14:paraId="6FD999EB" w14:textId="77777777" w:rsidR="00AE4A04" w:rsidRPr="00A335FC" w:rsidRDefault="00AE4A04" w:rsidP="00C65297">
            <w:pPr>
              <w:spacing w:before="0"/>
              <w:contextualSpacing/>
              <w:jc w:val="center"/>
            </w:pPr>
            <w:r w:rsidRPr="00A335FC">
              <w:t xml:space="preserve">Решение Совета ЕЭК </w:t>
            </w:r>
            <w:r w:rsidRPr="00A335FC">
              <w:br/>
            </w:r>
            <w:r w:rsidRPr="00A335FC">
              <w:rPr>
                <w:bCs/>
              </w:rPr>
              <w:t>от 23.12.2020 № 126</w:t>
            </w:r>
          </w:p>
        </w:tc>
        <w:tc>
          <w:tcPr>
            <w:tcW w:w="1289" w:type="pct"/>
            <w:shd w:val="clear" w:color="auto" w:fill="auto"/>
            <w:vAlign w:val="center"/>
            <w:hideMark/>
          </w:tcPr>
          <w:p w14:paraId="09F2CA2E" w14:textId="77777777" w:rsidR="00AE4A04" w:rsidRPr="00A335FC" w:rsidRDefault="00AE4A04" w:rsidP="00C65297">
            <w:pPr>
              <w:spacing w:before="0"/>
              <w:contextualSpacing/>
              <w:jc w:val="center"/>
            </w:pPr>
            <w:r w:rsidRPr="00A335FC">
              <w:rPr>
                <w:szCs w:val="28"/>
              </w:rPr>
              <w:t>Отдельные виды волокон искусственных вискозных</w:t>
            </w:r>
          </w:p>
        </w:tc>
        <w:tc>
          <w:tcPr>
            <w:tcW w:w="2193" w:type="pct"/>
            <w:shd w:val="clear" w:color="auto" w:fill="auto"/>
            <w:vAlign w:val="center"/>
            <w:hideMark/>
          </w:tcPr>
          <w:p w14:paraId="4242F94A" w14:textId="77777777" w:rsidR="00AE4A04" w:rsidRPr="00A335FC" w:rsidRDefault="00AE4A04" w:rsidP="00C65297">
            <w:pPr>
              <w:autoSpaceDE w:val="0"/>
              <w:autoSpaceDN w:val="0"/>
              <w:adjustRightInd w:val="0"/>
              <w:spacing w:before="0"/>
              <w:contextualSpacing/>
            </w:pPr>
            <w:r w:rsidRPr="00A335FC">
              <w:t>Установление нулевой ставки ввозной таможенной пошлины сроком с 30.01.2021 по 31.12.2021</w:t>
            </w:r>
            <w:r>
              <w:t xml:space="preserve"> </w:t>
            </w:r>
            <w:r w:rsidRPr="00A335FC">
              <w:t>включительно.</w:t>
            </w:r>
          </w:p>
        </w:tc>
      </w:tr>
      <w:tr w:rsidR="00AE4A04" w:rsidRPr="009910C5" w14:paraId="42EDDC1B" w14:textId="77777777" w:rsidTr="00AE4A04">
        <w:trPr>
          <w:trHeight w:val="586"/>
          <w:jc w:val="right"/>
        </w:trPr>
        <w:tc>
          <w:tcPr>
            <w:tcW w:w="5000" w:type="pct"/>
            <w:gridSpan w:val="4"/>
            <w:shd w:val="clear" w:color="auto" w:fill="auto"/>
            <w:vAlign w:val="center"/>
            <w:hideMark/>
          </w:tcPr>
          <w:p w14:paraId="3DA375E0" w14:textId="77777777" w:rsidR="00AE4A04" w:rsidRPr="00A335FC" w:rsidRDefault="00AE4A04" w:rsidP="00C65297">
            <w:pPr>
              <w:spacing w:before="0"/>
              <w:contextualSpacing/>
              <w:jc w:val="center"/>
              <w:rPr>
                <w:b/>
                <w:bCs/>
              </w:rPr>
            </w:pPr>
            <w:r w:rsidRPr="00A335FC">
              <w:rPr>
                <w:b/>
                <w:bCs/>
              </w:rPr>
              <w:t>Решения Коллегии ЕЭК</w:t>
            </w:r>
          </w:p>
        </w:tc>
      </w:tr>
      <w:tr w:rsidR="00AE4A04" w:rsidRPr="009910C5" w14:paraId="4397D70A" w14:textId="77777777" w:rsidTr="00B12A61">
        <w:trPr>
          <w:trHeight w:val="699"/>
          <w:jc w:val="right"/>
        </w:trPr>
        <w:tc>
          <w:tcPr>
            <w:tcW w:w="321" w:type="pct"/>
            <w:shd w:val="clear" w:color="auto" w:fill="auto"/>
            <w:noWrap/>
            <w:vAlign w:val="center"/>
            <w:hideMark/>
          </w:tcPr>
          <w:p w14:paraId="3A21C775" w14:textId="77777777" w:rsidR="00AE4A04" w:rsidRPr="009910C5" w:rsidRDefault="00AE4A04" w:rsidP="00C65297">
            <w:pPr>
              <w:spacing w:before="0"/>
              <w:contextualSpacing/>
              <w:jc w:val="center"/>
            </w:pPr>
            <w:r>
              <w:t>20</w:t>
            </w:r>
          </w:p>
        </w:tc>
        <w:tc>
          <w:tcPr>
            <w:tcW w:w="1197" w:type="pct"/>
            <w:shd w:val="clear" w:color="auto" w:fill="auto"/>
            <w:vAlign w:val="center"/>
            <w:hideMark/>
          </w:tcPr>
          <w:p w14:paraId="3CEDB091" w14:textId="77777777" w:rsidR="00AE4A04" w:rsidRPr="00A335FC" w:rsidRDefault="00AE4A04" w:rsidP="00C65297">
            <w:pPr>
              <w:spacing w:before="0"/>
              <w:contextualSpacing/>
              <w:jc w:val="center"/>
            </w:pPr>
            <w:r w:rsidRPr="00A335FC">
              <w:t xml:space="preserve">Решение Коллегии ЕЭК </w:t>
            </w:r>
            <w:r w:rsidRPr="00A335FC">
              <w:br/>
              <w:t>от 14.01.2020 № 2</w:t>
            </w:r>
          </w:p>
        </w:tc>
        <w:tc>
          <w:tcPr>
            <w:tcW w:w="1289" w:type="pct"/>
            <w:shd w:val="clear" w:color="auto" w:fill="auto"/>
            <w:vAlign w:val="center"/>
            <w:hideMark/>
          </w:tcPr>
          <w:p w14:paraId="059B7515" w14:textId="77777777" w:rsidR="00AE4A04" w:rsidRPr="00A335FC" w:rsidRDefault="00AE4A04" w:rsidP="00C65297">
            <w:pPr>
              <w:spacing w:before="0"/>
              <w:contextualSpacing/>
              <w:jc w:val="center"/>
            </w:pPr>
            <w:r w:rsidRPr="00A335FC">
              <w:t>Фольга для тиснения</w:t>
            </w:r>
          </w:p>
        </w:tc>
        <w:tc>
          <w:tcPr>
            <w:tcW w:w="2193" w:type="pct"/>
            <w:shd w:val="clear" w:color="auto" w:fill="auto"/>
            <w:vAlign w:val="center"/>
            <w:hideMark/>
          </w:tcPr>
          <w:p w14:paraId="37E76844" w14:textId="77777777" w:rsidR="00AE4A04" w:rsidRPr="00A335FC" w:rsidRDefault="00AE4A04" w:rsidP="00C65297">
            <w:pPr>
              <w:spacing w:before="0"/>
              <w:contextualSpacing/>
              <w:rPr>
                <w:bCs/>
                <w:shd w:val="clear" w:color="auto" w:fill="FFFFFF"/>
                <w:lang w:eastAsia="x-none"/>
              </w:rPr>
            </w:pPr>
            <w:r w:rsidRPr="00A335FC">
              <w:t>Установление нулевой ставки ввозной таможенной пошлины сроком с 01.09.2019 по 31.08.2022</w:t>
            </w:r>
            <w:r w:rsidRPr="00A335FC">
              <w:rPr>
                <w:sz w:val="28"/>
                <w:szCs w:val="28"/>
              </w:rPr>
              <w:t xml:space="preserve"> </w:t>
            </w:r>
            <w:r w:rsidRPr="00A335FC">
              <w:t>включительно.</w:t>
            </w:r>
          </w:p>
        </w:tc>
      </w:tr>
      <w:tr w:rsidR="00AE4A04" w:rsidRPr="009910C5" w14:paraId="4CF9A213" w14:textId="77777777" w:rsidTr="00B12A61">
        <w:trPr>
          <w:trHeight w:val="699"/>
          <w:jc w:val="right"/>
        </w:trPr>
        <w:tc>
          <w:tcPr>
            <w:tcW w:w="321" w:type="pct"/>
            <w:shd w:val="clear" w:color="auto" w:fill="auto"/>
            <w:noWrap/>
            <w:vAlign w:val="center"/>
          </w:tcPr>
          <w:p w14:paraId="33216869" w14:textId="77777777" w:rsidR="00AE4A04" w:rsidRPr="009910C5" w:rsidRDefault="00AE4A04" w:rsidP="00C65297">
            <w:pPr>
              <w:spacing w:before="0"/>
              <w:contextualSpacing/>
              <w:jc w:val="center"/>
            </w:pPr>
            <w:r>
              <w:t>21</w:t>
            </w:r>
          </w:p>
        </w:tc>
        <w:tc>
          <w:tcPr>
            <w:tcW w:w="1197" w:type="pct"/>
            <w:shd w:val="clear" w:color="auto" w:fill="auto"/>
            <w:vAlign w:val="center"/>
          </w:tcPr>
          <w:p w14:paraId="23AF4C74" w14:textId="77777777" w:rsidR="00AE4A04" w:rsidRPr="00A335FC" w:rsidRDefault="00AE4A04" w:rsidP="00C65297">
            <w:pPr>
              <w:spacing w:before="0"/>
              <w:contextualSpacing/>
              <w:jc w:val="center"/>
            </w:pPr>
            <w:r w:rsidRPr="00A335FC">
              <w:t xml:space="preserve">Решение Коллегии ЕЭК </w:t>
            </w:r>
            <w:r w:rsidRPr="00A335FC">
              <w:br/>
              <w:t>от 03.02.2020 № 23</w:t>
            </w:r>
          </w:p>
        </w:tc>
        <w:tc>
          <w:tcPr>
            <w:tcW w:w="1289" w:type="pct"/>
            <w:shd w:val="clear" w:color="auto" w:fill="auto"/>
            <w:vAlign w:val="center"/>
          </w:tcPr>
          <w:p w14:paraId="1714BC7C" w14:textId="77777777" w:rsidR="00AE4A04" w:rsidRPr="00A335FC" w:rsidRDefault="00AE4A04" w:rsidP="00C65297">
            <w:pPr>
              <w:autoSpaceDE w:val="0"/>
              <w:autoSpaceDN w:val="0"/>
              <w:adjustRightInd w:val="0"/>
              <w:spacing w:before="0"/>
              <w:contextualSpacing/>
              <w:jc w:val="center"/>
            </w:pPr>
            <w:r w:rsidRPr="00A335FC">
              <w:t xml:space="preserve">Отдельные виды моллюсков </w:t>
            </w:r>
            <w:r w:rsidRPr="00A335FC">
              <w:br/>
              <w:t>и мяса криля</w:t>
            </w:r>
          </w:p>
        </w:tc>
        <w:tc>
          <w:tcPr>
            <w:tcW w:w="2193" w:type="pct"/>
            <w:shd w:val="clear" w:color="auto" w:fill="auto"/>
            <w:vAlign w:val="center"/>
          </w:tcPr>
          <w:p w14:paraId="118F9952" w14:textId="77777777" w:rsidR="00AE4A04" w:rsidRPr="00A335FC" w:rsidRDefault="00AE4A04" w:rsidP="00C65297">
            <w:pPr>
              <w:spacing w:before="0"/>
              <w:contextualSpacing/>
              <w:rPr>
                <w:rFonts w:eastAsia="SimSun"/>
              </w:rPr>
            </w:pPr>
            <w:r w:rsidRPr="00A335FC">
              <w:t>Установление нулевых ставок ввозных таможенных пошлин сроком с 26.03.2020 по 31.03.2023</w:t>
            </w:r>
            <w:r w:rsidRPr="00A335FC">
              <w:rPr>
                <w:sz w:val="28"/>
                <w:szCs w:val="28"/>
              </w:rPr>
              <w:t xml:space="preserve"> </w:t>
            </w:r>
            <w:r w:rsidRPr="00A335FC">
              <w:t>включительно.</w:t>
            </w:r>
          </w:p>
        </w:tc>
      </w:tr>
      <w:tr w:rsidR="00AE4A04" w:rsidRPr="009910C5" w14:paraId="42537338" w14:textId="77777777" w:rsidTr="00B12A61">
        <w:trPr>
          <w:trHeight w:val="704"/>
          <w:jc w:val="right"/>
        </w:trPr>
        <w:tc>
          <w:tcPr>
            <w:tcW w:w="321" w:type="pct"/>
            <w:shd w:val="clear" w:color="auto" w:fill="auto"/>
            <w:noWrap/>
            <w:vAlign w:val="center"/>
            <w:hideMark/>
          </w:tcPr>
          <w:p w14:paraId="1FCB9117" w14:textId="77777777" w:rsidR="00AE4A04" w:rsidRPr="009910C5" w:rsidRDefault="00AE4A04" w:rsidP="00C65297">
            <w:pPr>
              <w:spacing w:before="0"/>
              <w:contextualSpacing/>
              <w:jc w:val="center"/>
            </w:pPr>
            <w:r>
              <w:t>22</w:t>
            </w:r>
          </w:p>
        </w:tc>
        <w:tc>
          <w:tcPr>
            <w:tcW w:w="1197" w:type="pct"/>
            <w:shd w:val="clear" w:color="auto" w:fill="auto"/>
            <w:vAlign w:val="center"/>
            <w:hideMark/>
          </w:tcPr>
          <w:p w14:paraId="5F89DF31" w14:textId="77777777" w:rsidR="00AE4A04" w:rsidRPr="00A335FC" w:rsidRDefault="00AE4A04" w:rsidP="00C65297">
            <w:pPr>
              <w:spacing w:before="0"/>
              <w:contextualSpacing/>
              <w:jc w:val="center"/>
            </w:pPr>
            <w:r w:rsidRPr="00A335FC">
              <w:t xml:space="preserve">Решение Коллегии ЕЭК </w:t>
            </w:r>
            <w:r w:rsidRPr="00A335FC">
              <w:br/>
              <w:t>от 26.02.2020 № 28</w:t>
            </w:r>
          </w:p>
        </w:tc>
        <w:tc>
          <w:tcPr>
            <w:tcW w:w="1289" w:type="pct"/>
            <w:shd w:val="clear" w:color="auto" w:fill="auto"/>
            <w:vAlign w:val="center"/>
            <w:hideMark/>
          </w:tcPr>
          <w:p w14:paraId="474451B6" w14:textId="77777777" w:rsidR="00AE4A04" w:rsidRPr="00A335FC" w:rsidRDefault="00AE4A04" w:rsidP="00C65297">
            <w:pPr>
              <w:spacing w:before="0"/>
              <w:contextualSpacing/>
              <w:jc w:val="center"/>
            </w:pPr>
            <w:r w:rsidRPr="00A335FC">
              <w:rPr>
                <w:szCs w:val="28"/>
              </w:rPr>
              <w:t>Шнуры огнепроводные, шнуры детонирующие, капсюли ударные, капсюли детонирующие, запалы и электродетонаторы</w:t>
            </w:r>
          </w:p>
        </w:tc>
        <w:tc>
          <w:tcPr>
            <w:tcW w:w="2193" w:type="pct"/>
            <w:shd w:val="clear" w:color="auto" w:fill="auto"/>
            <w:vAlign w:val="center"/>
            <w:hideMark/>
          </w:tcPr>
          <w:p w14:paraId="22FF9713" w14:textId="77777777" w:rsidR="00AE4A04" w:rsidRPr="00A335FC" w:rsidRDefault="00AE4A04" w:rsidP="00C65297">
            <w:pPr>
              <w:spacing w:before="0"/>
              <w:contextualSpacing/>
              <w:rPr>
                <w:sz w:val="22"/>
                <w:szCs w:val="22"/>
              </w:rPr>
            </w:pPr>
            <w:r w:rsidRPr="00A335FC">
              <w:t xml:space="preserve">Выделение в ТН ВЭД ЕАЭС отдельных </w:t>
            </w:r>
            <w:proofErr w:type="spellStart"/>
            <w:r w:rsidRPr="00A335FC">
              <w:t>подсубпозиций</w:t>
            </w:r>
            <w:proofErr w:type="spellEnd"/>
            <w:r w:rsidRPr="00A335FC">
              <w:t xml:space="preserve"> без изменения ставок ввозных таможенных пошлин в целях выполнения рекомендации Всемирной таможенной организации в целях контроля международной торговли товарами, необходимыми для производства и использования самодельных взрывных устройств.</w:t>
            </w:r>
          </w:p>
        </w:tc>
      </w:tr>
      <w:tr w:rsidR="00AE4A04" w:rsidRPr="009910C5" w14:paraId="18893107" w14:textId="77777777" w:rsidTr="00B12A61">
        <w:trPr>
          <w:trHeight w:val="704"/>
          <w:jc w:val="right"/>
        </w:trPr>
        <w:tc>
          <w:tcPr>
            <w:tcW w:w="321" w:type="pct"/>
            <w:shd w:val="clear" w:color="auto" w:fill="auto"/>
            <w:noWrap/>
            <w:vAlign w:val="center"/>
          </w:tcPr>
          <w:p w14:paraId="1677F17B" w14:textId="77777777" w:rsidR="00AE4A04" w:rsidRPr="009910C5" w:rsidRDefault="00AE4A04" w:rsidP="00C65297">
            <w:pPr>
              <w:spacing w:before="0"/>
              <w:contextualSpacing/>
              <w:jc w:val="center"/>
            </w:pPr>
            <w:r>
              <w:t>23</w:t>
            </w:r>
          </w:p>
        </w:tc>
        <w:tc>
          <w:tcPr>
            <w:tcW w:w="1197" w:type="pct"/>
            <w:shd w:val="clear" w:color="auto" w:fill="auto"/>
            <w:vAlign w:val="center"/>
          </w:tcPr>
          <w:p w14:paraId="1277AFC3" w14:textId="77777777" w:rsidR="00AE4A04" w:rsidRPr="00A335FC" w:rsidRDefault="00AE4A04" w:rsidP="00C65297">
            <w:pPr>
              <w:spacing w:before="0"/>
              <w:contextualSpacing/>
              <w:jc w:val="center"/>
            </w:pPr>
            <w:r w:rsidRPr="00A335FC">
              <w:t xml:space="preserve">Решение Коллегии ЕЭК </w:t>
            </w:r>
            <w:r w:rsidRPr="00A335FC">
              <w:br/>
              <w:t>от 17.03.2020 № 37</w:t>
            </w:r>
          </w:p>
        </w:tc>
        <w:tc>
          <w:tcPr>
            <w:tcW w:w="1289" w:type="pct"/>
            <w:shd w:val="clear" w:color="auto" w:fill="auto"/>
            <w:vAlign w:val="center"/>
          </w:tcPr>
          <w:p w14:paraId="149E8889" w14:textId="77777777" w:rsidR="00AE4A04" w:rsidRPr="00A335FC" w:rsidRDefault="00AE4A04" w:rsidP="00C65297">
            <w:pPr>
              <w:spacing w:before="0"/>
              <w:contextualSpacing/>
              <w:jc w:val="center"/>
              <w:rPr>
                <w:szCs w:val="28"/>
              </w:rPr>
            </w:pPr>
            <w:r w:rsidRPr="00A335FC">
              <w:rPr>
                <w:szCs w:val="28"/>
              </w:rPr>
              <w:t>Отдельные виды товаров</w:t>
            </w:r>
          </w:p>
        </w:tc>
        <w:tc>
          <w:tcPr>
            <w:tcW w:w="2193" w:type="pct"/>
            <w:shd w:val="clear" w:color="auto" w:fill="auto"/>
            <w:vAlign w:val="center"/>
          </w:tcPr>
          <w:p w14:paraId="20E8A831" w14:textId="77777777" w:rsidR="00AE4A04" w:rsidRPr="00A335FC" w:rsidRDefault="00AE4A04" w:rsidP="00C65297">
            <w:pPr>
              <w:spacing w:before="0"/>
              <w:contextualSpacing/>
            </w:pPr>
            <w:r w:rsidRPr="00A335FC">
              <w:t>Внесение изменений в ТН ВЭД ЕАЭС в связи с изменениями Гармонизированной системы описания и кодирования товаров, а также в ТН ВЭД СНГ.</w:t>
            </w:r>
          </w:p>
        </w:tc>
      </w:tr>
      <w:tr w:rsidR="00AE4A04" w:rsidRPr="009910C5" w14:paraId="2642B398" w14:textId="77777777" w:rsidTr="00B12A61">
        <w:trPr>
          <w:trHeight w:val="945"/>
          <w:jc w:val="right"/>
        </w:trPr>
        <w:tc>
          <w:tcPr>
            <w:tcW w:w="321" w:type="pct"/>
            <w:shd w:val="clear" w:color="auto" w:fill="auto"/>
            <w:noWrap/>
            <w:vAlign w:val="center"/>
          </w:tcPr>
          <w:p w14:paraId="622A891F" w14:textId="77777777" w:rsidR="00AE4A04" w:rsidRPr="009910C5" w:rsidRDefault="00AE4A04" w:rsidP="00C65297">
            <w:pPr>
              <w:spacing w:before="0"/>
              <w:contextualSpacing/>
              <w:jc w:val="center"/>
            </w:pPr>
            <w:r>
              <w:t>24</w:t>
            </w:r>
          </w:p>
        </w:tc>
        <w:tc>
          <w:tcPr>
            <w:tcW w:w="1197" w:type="pct"/>
            <w:shd w:val="clear" w:color="auto" w:fill="auto"/>
            <w:vAlign w:val="center"/>
          </w:tcPr>
          <w:p w14:paraId="14DB5137" w14:textId="77777777" w:rsidR="00AE4A04" w:rsidRPr="004B1072" w:rsidRDefault="00AE4A04" w:rsidP="00C65297">
            <w:pPr>
              <w:spacing w:before="0"/>
              <w:contextualSpacing/>
              <w:jc w:val="center"/>
              <w:rPr>
                <w:highlight w:val="yellow"/>
              </w:rPr>
            </w:pPr>
            <w:r w:rsidRPr="009312FC">
              <w:t xml:space="preserve">Решение Коллегии ЕЭК </w:t>
            </w:r>
            <w:r w:rsidRPr="009312FC">
              <w:br/>
              <w:t>от 07.04.2020 № 44</w:t>
            </w:r>
          </w:p>
        </w:tc>
        <w:tc>
          <w:tcPr>
            <w:tcW w:w="1289" w:type="pct"/>
            <w:shd w:val="clear" w:color="auto" w:fill="auto"/>
            <w:vAlign w:val="center"/>
          </w:tcPr>
          <w:p w14:paraId="3CC7747C" w14:textId="77777777" w:rsidR="00AE4A04" w:rsidRPr="00FD6191" w:rsidRDefault="00AE4A04" w:rsidP="00C65297">
            <w:pPr>
              <w:spacing w:before="0"/>
              <w:contextualSpacing/>
              <w:jc w:val="center"/>
            </w:pPr>
            <w:r w:rsidRPr="00FD6191">
              <w:rPr>
                <w:szCs w:val="28"/>
              </w:rPr>
              <w:t>Отдельные виды комплектующих для производства ручных электроинструментов</w:t>
            </w:r>
            <w:r w:rsidRPr="00FD6191">
              <w:t xml:space="preserve"> </w:t>
            </w:r>
          </w:p>
        </w:tc>
        <w:tc>
          <w:tcPr>
            <w:tcW w:w="2193" w:type="pct"/>
            <w:shd w:val="clear" w:color="auto" w:fill="auto"/>
            <w:vAlign w:val="center"/>
          </w:tcPr>
          <w:p w14:paraId="4ACC9A27" w14:textId="77777777" w:rsidR="00AE4A04" w:rsidRPr="00FD6191" w:rsidRDefault="00AE4A04" w:rsidP="00C65297">
            <w:pPr>
              <w:autoSpaceDE w:val="0"/>
              <w:autoSpaceDN w:val="0"/>
              <w:adjustRightInd w:val="0"/>
              <w:spacing w:before="0"/>
              <w:contextualSpacing/>
            </w:pPr>
            <w:r w:rsidRPr="00FD6191">
              <w:t xml:space="preserve">Установление ставок ввозных таможенных пошлин </w:t>
            </w:r>
            <w:r w:rsidR="00895F7F">
              <w:t xml:space="preserve">в размере </w:t>
            </w:r>
            <w:r w:rsidR="000732DC">
              <w:t>0</w:t>
            </w:r>
            <w:r w:rsidRPr="00FD6191">
              <w:t>% сроком с 05.06.2020 по 30.06.2022 включительно.</w:t>
            </w:r>
          </w:p>
        </w:tc>
      </w:tr>
      <w:tr w:rsidR="00AE4A04" w:rsidRPr="009910C5" w14:paraId="07F19F66" w14:textId="77777777" w:rsidTr="00B12A61">
        <w:trPr>
          <w:trHeight w:val="945"/>
          <w:jc w:val="right"/>
        </w:trPr>
        <w:tc>
          <w:tcPr>
            <w:tcW w:w="321" w:type="pct"/>
            <w:shd w:val="clear" w:color="auto" w:fill="auto"/>
            <w:noWrap/>
            <w:vAlign w:val="center"/>
          </w:tcPr>
          <w:p w14:paraId="67F0977F" w14:textId="77777777" w:rsidR="00AE4A04" w:rsidRPr="009910C5" w:rsidRDefault="00AE4A04" w:rsidP="00C65297">
            <w:pPr>
              <w:spacing w:before="0"/>
              <w:contextualSpacing/>
              <w:jc w:val="center"/>
            </w:pPr>
            <w:r>
              <w:t>25</w:t>
            </w:r>
          </w:p>
        </w:tc>
        <w:tc>
          <w:tcPr>
            <w:tcW w:w="1197" w:type="pct"/>
            <w:shd w:val="clear" w:color="auto" w:fill="auto"/>
            <w:vAlign w:val="center"/>
          </w:tcPr>
          <w:p w14:paraId="13F0D5B5" w14:textId="77777777" w:rsidR="00AE4A04" w:rsidRPr="00A335FC" w:rsidRDefault="00AE4A04" w:rsidP="00C65297">
            <w:pPr>
              <w:spacing w:before="0"/>
              <w:contextualSpacing/>
              <w:jc w:val="center"/>
            </w:pPr>
            <w:r w:rsidRPr="00A335FC">
              <w:t xml:space="preserve">Решение Коллегии ЕЭК </w:t>
            </w:r>
            <w:r w:rsidRPr="00A335FC">
              <w:br/>
              <w:t>от 28.04.2020 № 61</w:t>
            </w:r>
          </w:p>
        </w:tc>
        <w:tc>
          <w:tcPr>
            <w:tcW w:w="1289" w:type="pct"/>
            <w:shd w:val="clear" w:color="auto" w:fill="auto"/>
            <w:vAlign w:val="center"/>
          </w:tcPr>
          <w:p w14:paraId="194329D1" w14:textId="77777777" w:rsidR="00AE4A04" w:rsidRPr="00A335FC" w:rsidRDefault="00AE4A04" w:rsidP="00C65297">
            <w:pPr>
              <w:spacing w:before="0"/>
              <w:contextualSpacing/>
              <w:jc w:val="center"/>
              <w:rPr>
                <w:szCs w:val="28"/>
              </w:rPr>
            </w:pPr>
            <w:r w:rsidRPr="00A335FC">
              <w:rPr>
                <w:szCs w:val="28"/>
              </w:rPr>
              <w:t>Отдельные виды товаров</w:t>
            </w:r>
          </w:p>
        </w:tc>
        <w:tc>
          <w:tcPr>
            <w:tcW w:w="2193" w:type="pct"/>
            <w:shd w:val="clear" w:color="auto" w:fill="auto"/>
            <w:vAlign w:val="center"/>
          </w:tcPr>
          <w:p w14:paraId="40A7FF15" w14:textId="77777777" w:rsidR="00AE4A04" w:rsidRPr="00A335FC" w:rsidRDefault="00AE4A04" w:rsidP="00C65297">
            <w:pPr>
              <w:autoSpaceDE w:val="0"/>
              <w:autoSpaceDN w:val="0"/>
              <w:adjustRightInd w:val="0"/>
              <w:spacing w:before="0"/>
              <w:contextualSpacing/>
            </w:pPr>
            <w:r w:rsidRPr="00A335FC">
              <w:t xml:space="preserve">Внесение изменений в перечень товаров и ставок, в отношении которых в течение переходного периода Киргизская Республика применяет ставки ввозных таможенных пошлин, отличные от ЕТТ ЕАЭС.  </w:t>
            </w:r>
          </w:p>
        </w:tc>
      </w:tr>
      <w:tr w:rsidR="00AE4A04" w:rsidRPr="009910C5" w14:paraId="788EC6EE" w14:textId="77777777" w:rsidTr="00B12A61">
        <w:trPr>
          <w:trHeight w:val="945"/>
          <w:jc w:val="right"/>
        </w:trPr>
        <w:tc>
          <w:tcPr>
            <w:tcW w:w="321" w:type="pct"/>
            <w:shd w:val="clear" w:color="auto" w:fill="auto"/>
            <w:noWrap/>
            <w:vAlign w:val="center"/>
          </w:tcPr>
          <w:p w14:paraId="5B7CCC91" w14:textId="77777777" w:rsidR="00AE4A04" w:rsidRPr="009910C5" w:rsidRDefault="00AE4A04" w:rsidP="00C65297">
            <w:pPr>
              <w:spacing w:before="0"/>
              <w:contextualSpacing/>
              <w:jc w:val="center"/>
            </w:pPr>
            <w:r>
              <w:t>26</w:t>
            </w:r>
          </w:p>
        </w:tc>
        <w:tc>
          <w:tcPr>
            <w:tcW w:w="1197" w:type="pct"/>
            <w:shd w:val="clear" w:color="auto" w:fill="auto"/>
            <w:vAlign w:val="center"/>
          </w:tcPr>
          <w:p w14:paraId="5DC0BF93" w14:textId="77777777" w:rsidR="00AE4A04" w:rsidRPr="00A335FC" w:rsidRDefault="00AE4A04" w:rsidP="00C65297">
            <w:pPr>
              <w:spacing w:before="0"/>
              <w:contextualSpacing/>
              <w:jc w:val="center"/>
            </w:pPr>
            <w:r w:rsidRPr="00A335FC">
              <w:t xml:space="preserve">Решение Коллегии ЕЭК </w:t>
            </w:r>
            <w:r w:rsidRPr="00A335FC">
              <w:br/>
              <w:t>от 28.04.2020 № 62</w:t>
            </w:r>
          </w:p>
        </w:tc>
        <w:tc>
          <w:tcPr>
            <w:tcW w:w="1289" w:type="pct"/>
            <w:shd w:val="clear" w:color="auto" w:fill="auto"/>
            <w:vAlign w:val="center"/>
          </w:tcPr>
          <w:p w14:paraId="46824FA1" w14:textId="77777777" w:rsidR="00AE4A04" w:rsidRPr="00A335FC" w:rsidRDefault="00AE4A04" w:rsidP="00C65297">
            <w:pPr>
              <w:spacing w:before="0"/>
              <w:contextualSpacing/>
              <w:jc w:val="center"/>
              <w:rPr>
                <w:szCs w:val="28"/>
              </w:rPr>
            </w:pPr>
            <w:r w:rsidRPr="00A335FC">
              <w:rPr>
                <w:szCs w:val="28"/>
              </w:rPr>
              <w:t>Отдельные виды товаров</w:t>
            </w:r>
          </w:p>
        </w:tc>
        <w:tc>
          <w:tcPr>
            <w:tcW w:w="2193" w:type="pct"/>
            <w:shd w:val="clear" w:color="auto" w:fill="auto"/>
            <w:vAlign w:val="center"/>
          </w:tcPr>
          <w:p w14:paraId="1035BC8A" w14:textId="77777777" w:rsidR="00AE4A04" w:rsidRPr="00A335FC" w:rsidRDefault="00AE4A04" w:rsidP="00C65297">
            <w:pPr>
              <w:autoSpaceDE w:val="0"/>
              <w:autoSpaceDN w:val="0"/>
              <w:adjustRightInd w:val="0"/>
              <w:spacing w:before="0"/>
              <w:contextualSpacing/>
            </w:pPr>
            <w:r w:rsidRPr="00A335FC">
              <w:t xml:space="preserve">Внесение изменений в перечень товаров и ставок, в отношении которых в течение переходного периода Армянская Республика применяет ставки ввозных таможенных пошлин, отличные от ЕТТ ЕАЭС.  </w:t>
            </w:r>
          </w:p>
        </w:tc>
      </w:tr>
      <w:tr w:rsidR="00AE4A04" w:rsidRPr="009910C5" w14:paraId="73FDA343" w14:textId="77777777" w:rsidTr="00B12A61">
        <w:trPr>
          <w:trHeight w:val="945"/>
          <w:jc w:val="right"/>
        </w:trPr>
        <w:tc>
          <w:tcPr>
            <w:tcW w:w="321" w:type="pct"/>
            <w:shd w:val="clear" w:color="auto" w:fill="auto"/>
            <w:noWrap/>
            <w:vAlign w:val="center"/>
          </w:tcPr>
          <w:p w14:paraId="18729FA2" w14:textId="77777777" w:rsidR="00AE4A04" w:rsidRPr="009910C5" w:rsidRDefault="00AE4A04" w:rsidP="00C65297">
            <w:pPr>
              <w:spacing w:before="0"/>
              <w:contextualSpacing/>
              <w:jc w:val="center"/>
            </w:pPr>
            <w:r>
              <w:t>27</w:t>
            </w:r>
          </w:p>
        </w:tc>
        <w:tc>
          <w:tcPr>
            <w:tcW w:w="1197" w:type="pct"/>
            <w:shd w:val="clear" w:color="auto" w:fill="auto"/>
            <w:vAlign w:val="center"/>
          </w:tcPr>
          <w:p w14:paraId="0062D768" w14:textId="77777777" w:rsidR="00AE4A04" w:rsidRPr="00A335FC" w:rsidRDefault="00AE4A04" w:rsidP="00C65297">
            <w:pPr>
              <w:spacing w:before="0"/>
              <w:contextualSpacing/>
              <w:jc w:val="center"/>
            </w:pPr>
            <w:r w:rsidRPr="00A335FC">
              <w:t xml:space="preserve">Решение Коллегии ЕЭК </w:t>
            </w:r>
            <w:r w:rsidRPr="00A335FC">
              <w:br/>
              <w:t>от 11.08.2020 № 95</w:t>
            </w:r>
          </w:p>
        </w:tc>
        <w:tc>
          <w:tcPr>
            <w:tcW w:w="1289" w:type="pct"/>
            <w:shd w:val="clear" w:color="auto" w:fill="auto"/>
            <w:vAlign w:val="center"/>
          </w:tcPr>
          <w:p w14:paraId="6AEE642E" w14:textId="77777777" w:rsidR="00AE4A04" w:rsidRPr="00A335FC" w:rsidRDefault="00AE4A04" w:rsidP="00C65297">
            <w:pPr>
              <w:spacing w:before="0"/>
              <w:contextualSpacing/>
              <w:jc w:val="center"/>
            </w:pPr>
            <w:r w:rsidRPr="00A335FC">
              <w:rPr>
                <w:szCs w:val="28"/>
              </w:rPr>
              <w:t>Кедровые орехи</w:t>
            </w:r>
          </w:p>
        </w:tc>
        <w:tc>
          <w:tcPr>
            <w:tcW w:w="2193" w:type="pct"/>
            <w:shd w:val="clear" w:color="auto" w:fill="auto"/>
            <w:vAlign w:val="center"/>
          </w:tcPr>
          <w:p w14:paraId="568629C7" w14:textId="77777777" w:rsidR="00AE4A04" w:rsidRPr="00A335FC" w:rsidRDefault="00AE4A04" w:rsidP="00C65297">
            <w:pPr>
              <w:spacing w:before="0"/>
              <w:contextualSpacing/>
              <w:rPr>
                <w:b/>
              </w:rPr>
            </w:pPr>
            <w:r w:rsidRPr="00A335FC">
              <w:t xml:space="preserve">Выделение без изменения ставок таможенных пошлин в целях </w:t>
            </w:r>
            <w:r w:rsidRPr="00A335FC">
              <w:rPr>
                <w:color w:val="000000"/>
              </w:rPr>
              <w:t>корректности классификации товаров в соответствии с кодами ТН ВЭД ЕАЭС, а также ведение учета и анализа вывозимой продукции.</w:t>
            </w:r>
          </w:p>
        </w:tc>
      </w:tr>
      <w:tr w:rsidR="00AE4A04" w:rsidRPr="009910C5" w14:paraId="2D7788D7" w14:textId="77777777" w:rsidTr="00B12A61">
        <w:trPr>
          <w:trHeight w:val="945"/>
          <w:jc w:val="right"/>
        </w:trPr>
        <w:tc>
          <w:tcPr>
            <w:tcW w:w="321" w:type="pct"/>
            <w:shd w:val="clear" w:color="auto" w:fill="auto"/>
            <w:noWrap/>
            <w:vAlign w:val="center"/>
          </w:tcPr>
          <w:p w14:paraId="646D37BA" w14:textId="77777777" w:rsidR="00AE4A04" w:rsidRPr="009910C5" w:rsidRDefault="00AE4A04" w:rsidP="00C65297">
            <w:pPr>
              <w:spacing w:before="0"/>
              <w:contextualSpacing/>
              <w:jc w:val="center"/>
            </w:pPr>
            <w:r>
              <w:t>28</w:t>
            </w:r>
          </w:p>
        </w:tc>
        <w:tc>
          <w:tcPr>
            <w:tcW w:w="1197" w:type="pct"/>
            <w:shd w:val="clear" w:color="auto" w:fill="auto"/>
            <w:vAlign w:val="center"/>
          </w:tcPr>
          <w:p w14:paraId="4CFFB41C" w14:textId="77777777" w:rsidR="00AE4A04" w:rsidRPr="00A335FC" w:rsidRDefault="00AE4A04" w:rsidP="00C65297">
            <w:pPr>
              <w:spacing w:before="0"/>
              <w:contextualSpacing/>
              <w:jc w:val="center"/>
            </w:pPr>
            <w:r w:rsidRPr="00A335FC">
              <w:t xml:space="preserve">Решение Коллегии ЕЭК </w:t>
            </w:r>
            <w:r w:rsidRPr="00A335FC">
              <w:br/>
              <w:t>от 11.08.2020 № 96</w:t>
            </w:r>
          </w:p>
        </w:tc>
        <w:tc>
          <w:tcPr>
            <w:tcW w:w="1289" w:type="pct"/>
            <w:shd w:val="clear" w:color="auto" w:fill="auto"/>
            <w:vAlign w:val="center"/>
          </w:tcPr>
          <w:p w14:paraId="08AD7256" w14:textId="77777777" w:rsidR="00AE4A04" w:rsidRPr="00A335FC" w:rsidRDefault="00AE4A04" w:rsidP="00C65297">
            <w:pPr>
              <w:spacing w:before="0"/>
              <w:contextualSpacing/>
              <w:jc w:val="center"/>
            </w:pPr>
            <w:r w:rsidRPr="00A335FC">
              <w:t xml:space="preserve">Отдельные виды продукции </w:t>
            </w:r>
            <w:r w:rsidRPr="00A335FC">
              <w:br/>
              <w:t>из древесины</w:t>
            </w:r>
          </w:p>
        </w:tc>
        <w:tc>
          <w:tcPr>
            <w:tcW w:w="2193" w:type="pct"/>
            <w:shd w:val="clear" w:color="auto" w:fill="auto"/>
            <w:vAlign w:val="center"/>
          </w:tcPr>
          <w:p w14:paraId="010810C2" w14:textId="77777777" w:rsidR="00AE4A04" w:rsidRPr="00A335FC" w:rsidRDefault="00AE4A04" w:rsidP="00C65297">
            <w:pPr>
              <w:spacing w:before="0"/>
              <w:contextualSpacing/>
            </w:pPr>
            <w:r w:rsidRPr="00A335FC">
              <w:t xml:space="preserve">Выделение в ТН ВЭД ЕАЭС отдельных </w:t>
            </w:r>
            <w:proofErr w:type="spellStart"/>
            <w:r w:rsidRPr="00A335FC">
              <w:t>подсубпозиций</w:t>
            </w:r>
            <w:proofErr w:type="spellEnd"/>
            <w:r w:rsidRPr="00A335FC">
              <w:t xml:space="preserve"> без изменения ставок ввозных таможенных пошлин в целях  осуществления контроля экспорта </w:t>
            </w:r>
            <w:proofErr w:type="spellStart"/>
            <w:r w:rsidRPr="00A335FC">
              <w:t>лесопродукции</w:t>
            </w:r>
            <w:proofErr w:type="spellEnd"/>
            <w:r w:rsidRPr="00A335FC">
              <w:rPr>
                <w:sz w:val="30"/>
                <w:szCs w:val="30"/>
              </w:rPr>
              <w:t>.</w:t>
            </w:r>
          </w:p>
        </w:tc>
      </w:tr>
      <w:tr w:rsidR="00AE4A04" w:rsidRPr="009910C5" w14:paraId="2C401D86" w14:textId="77777777" w:rsidTr="00B12A61">
        <w:trPr>
          <w:trHeight w:val="945"/>
          <w:jc w:val="right"/>
        </w:trPr>
        <w:tc>
          <w:tcPr>
            <w:tcW w:w="321" w:type="pct"/>
            <w:shd w:val="clear" w:color="auto" w:fill="auto"/>
            <w:noWrap/>
            <w:vAlign w:val="center"/>
          </w:tcPr>
          <w:p w14:paraId="5DC979F2" w14:textId="77777777" w:rsidR="00AE4A04" w:rsidRPr="009910C5" w:rsidRDefault="00AE4A04" w:rsidP="00C65297">
            <w:pPr>
              <w:spacing w:before="0"/>
              <w:contextualSpacing/>
              <w:jc w:val="center"/>
            </w:pPr>
            <w:r>
              <w:t>29</w:t>
            </w:r>
          </w:p>
        </w:tc>
        <w:tc>
          <w:tcPr>
            <w:tcW w:w="1197" w:type="pct"/>
            <w:shd w:val="clear" w:color="auto" w:fill="auto"/>
            <w:vAlign w:val="center"/>
          </w:tcPr>
          <w:p w14:paraId="15581617" w14:textId="77777777" w:rsidR="00AE4A04" w:rsidRPr="00A335FC" w:rsidRDefault="00AE4A04" w:rsidP="00C65297">
            <w:pPr>
              <w:spacing w:before="0"/>
              <w:contextualSpacing/>
              <w:jc w:val="center"/>
            </w:pPr>
            <w:r w:rsidRPr="00A335FC">
              <w:t xml:space="preserve">Решение Коллегии ЕЭК </w:t>
            </w:r>
            <w:r w:rsidRPr="00A335FC">
              <w:br/>
              <w:t>от 18.08.2020 № 102</w:t>
            </w:r>
          </w:p>
        </w:tc>
        <w:tc>
          <w:tcPr>
            <w:tcW w:w="1289" w:type="pct"/>
            <w:shd w:val="clear" w:color="auto" w:fill="auto"/>
            <w:vAlign w:val="center"/>
          </w:tcPr>
          <w:p w14:paraId="6F5431FD" w14:textId="77777777" w:rsidR="00AE4A04" w:rsidRPr="00A335FC" w:rsidRDefault="00AE4A04" w:rsidP="00C65297">
            <w:pPr>
              <w:spacing w:before="0"/>
              <w:contextualSpacing/>
              <w:jc w:val="center"/>
            </w:pPr>
            <w:r w:rsidRPr="00A335FC">
              <w:t>Отдельные виды сельскохозяйственных товаров</w:t>
            </w:r>
          </w:p>
        </w:tc>
        <w:tc>
          <w:tcPr>
            <w:tcW w:w="2193" w:type="pct"/>
            <w:shd w:val="clear" w:color="auto" w:fill="auto"/>
            <w:vAlign w:val="center"/>
          </w:tcPr>
          <w:p w14:paraId="0C0EBB9D" w14:textId="77777777" w:rsidR="00AE4A04" w:rsidRPr="00A335FC" w:rsidRDefault="00AE4A04" w:rsidP="00C65297">
            <w:pPr>
              <w:spacing w:before="0"/>
              <w:contextualSpacing/>
            </w:pPr>
            <w:r w:rsidRPr="00A335FC">
              <w:t xml:space="preserve">Установление на 2021 год тарифных квот в отношении ввозимых на территории государств – членов ЕАЭС отдельных видов сельскохозяйственных товаров.  </w:t>
            </w:r>
          </w:p>
        </w:tc>
      </w:tr>
      <w:tr w:rsidR="00AE4A04" w:rsidRPr="009910C5" w14:paraId="2D5EC641" w14:textId="77777777" w:rsidTr="00B12A61">
        <w:trPr>
          <w:trHeight w:val="945"/>
          <w:jc w:val="right"/>
        </w:trPr>
        <w:tc>
          <w:tcPr>
            <w:tcW w:w="321" w:type="pct"/>
            <w:shd w:val="clear" w:color="auto" w:fill="auto"/>
            <w:noWrap/>
            <w:vAlign w:val="center"/>
          </w:tcPr>
          <w:p w14:paraId="32B96CF4" w14:textId="77777777" w:rsidR="00AE4A04" w:rsidRPr="009910C5" w:rsidRDefault="00AE4A04" w:rsidP="00C65297">
            <w:pPr>
              <w:spacing w:before="0"/>
              <w:contextualSpacing/>
              <w:jc w:val="center"/>
            </w:pPr>
            <w:r>
              <w:t>30</w:t>
            </w:r>
          </w:p>
        </w:tc>
        <w:tc>
          <w:tcPr>
            <w:tcW w:w="1197" w:type="pct"/>
            <w:shd w:val="clear" w:color="auto" w:fill="auto"/>
            <w:vAlign w:val="center"/>
          </w:tcPr>
          <w:p w14:paraId="0E95AD3A" w14:textId="77777777" w:rsidR="00AE4A04" w:rsidRPr="00A335FC" w:rsidRDefault="00AE4A04" w:rsidP="00C65297">
            <w:pPr>
              <w:spacing w:before="0"/>
              <w:contextualSpacing/>
              <w:jc w:val="center"/>
            </w:pPr>
            <w:r w:rsidRPr="00A335FC">
              <w:t xml:space="preserve">Решение Коллегии ЕЭК </w:t>
            </w:r>
            <w:r w:rsidRPr="00A335FC">
              <w:br/>
              <w:t>от 08.09.2020 № 110</w:t>
            </w:r>
          </w:p>
        </w:tc>
        <w:tc>
          <w:tcPr>
            <w:tcW w:w="1289" w:type="pct"/>
            <w:shd w:val="clear" w:color="auto" w:fill="auto"/>
            <w:vAlign w:val="center"/>
          </w:tcPr>
          <w:p w14:paraId="1F2342B8" w14:textId="77777777" w:rsidR="00AE4A04" w:rsidRPr="00A335FC" w:rsidRDefault="00AE4A04" w:rsidP="00C65297">
            <w:pPr>
              <w:spacing w:before="0"/>
              <w:contextualSpacing/>
              <w:jc w:val="center"/>
            </w:pPr>
            <w:r w:rsidRPr="00A335FC">
              <w:t xml:space="preserve">Отдельные виды риса </w:t>
            </w:r>
            <w:proofErr w:type="spellStart"/>
            <w:r w:rsidRPr="00A335FC">
              <w:t>длиннозерного</w:t>
            </w:r>
            <w:proofErr w:type="spellEnd"/>
          </w:p>
        </w:tc>
        <w:tc>
          <w:tcPr>
            <w:tcW w:w="2193" w:type="pct"/>
            <w:shd w:val="clear" w:color="auto" w:fill="auto"/>
            <w:vAlign w:val="center"/>
          </w:tcPr>
          <w:p w14:paraId="26C34C9C" w14:textId="77777777" w:rsidR="00AE4A04" w:rsidRPr="00A335FC" w:rsidRDefault="00AE4A04" w:rsidP="00C65297">
            <w:pPr>
              <w:spacing w:before="0"/>
              <w:contextualSpacing/>
            </w:pPr>
            <w:r w:rsidRPr="00A335FC">
              <w:t xml:space="preserve">Установление на 2021 год тарифной квоты в отношении ввозимых на территории государств – членов ЕАЭС отдельных видов риса </w:t>
            </w:r>
            <w:proofErr w:type="spellStart"/>
            <w:r w:rsidRPr="00A335FC">
              <w:t>длиннозерного</w:t>
            </w:r>
            <w:proofErr w:type="spellEnd"/>
            <w:r w:rsidRPr="00A335FC">
              <w:t>, происходящего из Вьетнама.</w:t>
            </w:r>
          </w:p>
        </w:tc>
      </w:tr>
      <w:tr w:rsidR="00AE4A04" w:rsidRPr="009910C5" w14:paraId="350C09BC" w14:textId="77777777" w:rsidTr="00B12A61">
        <w:trPr>
          <w:trHeight w:val="945"/>
          <w:jc w:val="right"/>
        </w:trPr>
        <w:tc>
          <w:tcPr>
            <w:tcW w:w="321" w:type="pct"/>
            <w:shd w:val="clear" w:color="auto" w:fill="auto"/>
            <w:noWrap/>
            <w:vAlign w:val="center"/>
          </w:tcPr>
          <w:p w14:paraId="27E86D54" w14:textId="77777777" w:rsidR="00AE4A04" w:rsidRPr="009910C5" w:rsidRDefault="00AE4A04" w:rsidP="00C65297">
            <w:pPr>
              <w:spacing w:before="0"/>
              <w:contextualSpacing/>
              <w:jc w:val="center"/>
            </w:pPr>
            <w:r w:rsidRPr="009910C5">
              <w:t>3</w:t>
            </w:r>
            <w:r>
              <w:t>1</w:t>
            </w:r>
          </w:p>
        </w:tc>
        <w:tc>
          <w:tcPr>
            <w:tcW w:w="1197" w:type="pct"/>
            <w:shd w:val="clear" w:color="auto" w:fill="auto"/>
            <w:vAlign w:val="center"/>
          </w:tcPr>
          <w:p w14:paraId="1AB6EE75" w14:textId="77777777" w:rsidR="00AE4A04" w:rsidRPr="009910C5" w:rsidRDefault="00AE4A04" w:rsidP="00C65297">
            <w:pPr>
              <w:spacing w:before="0"/>
              <w:contextualSpacing/>
              <w:jc w:val="center"/>
            </w:pPr>
            <w:r w:rsidRPr="009910C5">
              <w:t xml:space="preserve">Решение Коллегии ЕЭК </w:t>
            </w:r>
            <w:r w:rsidRPr="009910C5">
              <w:br/>
              <w:t xml:space="preserve">от </w:t>
            </w:r>
            <w:r>
              <w:t>22.09.2020</w:t>
            </w:r>
            <w:r w:rsidRPr="009910C5">
              <w:t xml:space="preserve"> №</w:t>
            </w:r>
            <w:r>
              <w:t xml:space="preserve"> 112</w:t>
            </w:r>
          </w:p>
        </w:tc>
        <w:tc>
          <w:tcPr>
            <w:tcW w:w="1289" w:type="pct"/>
            <w:shd w:val="clear" w:color="auto" w:fill="auto"/>
            <w:vAlign w:val="center"/>
          </w:tcPr>
          <w:p w14:paraId="76E6C828" w14:textId="77777777" w:rsidR="00AE4A04" w:rsidRPr="009910C5" w:rsidRDefault="00AE4A04" w:rsidP="00C65297">
            <w:pPr>
              <w:spacing w:before="0"/>
              <w:contextualSpacing/>
              <w:jc w:val="center"/>
            </w:pPr>
            <w:r>
              <w:rPr>
                <w:szCs w:val="28"/>
              </w:rPr>
              <w:t>Крас</w:t>
            </w:r>
            <w:r w:rsidRPr="00EC6318">
              <w:rPr>
                <w:szCs w:val="28"/>
              </w:rPr>
              <w:t>к</w:t>
            </w:r>
            <w:r>
              <w:rPr>
                <w:szCs w:val="28"/>
              </w:rPr>
              <w:t>и, лаки и поверхностно-активные</w:t>
            </w:r>
            <w:r w:rsidRPr="00EC6318">
              <w:rPr>
                <w:szCs w:val="28"/>
              </w:rPr>
              <w:t xml:space="preserve"> средств</w:t>
            </w:r>
            <w:r>
              <w:rPr>
                <w:szCs w:val="28"/>
              </w:rPr>
              <w:t>а</w:t>
            </w:r>
            <w:r w:rsidRPr="00EC6318">
              <w:rPr>
                <w:szCs w:val="28"/>
              </w:rPr>
              <w:t xml:space="preserve"> для кожевенно-обувной промышленности</w:t>
            </w:r>
          </w:p>
        </w:tc>
        <w:tc>
          <w:tcPr>
            <w:tcW w:w="2193" w:type="pct"/>
            <w:shd w:val="clear" w:color="auto" w:fill="auto"/>
            <w:vAlign w:val="center"/>
          </w:tcPr>
          <w:p w14:paraId="0E999594" w14:textId="1CF8F4AE" w:rsidR="00AE4A04" w:rsidRPr="0083257C" w:rsidRDefault="00AE4A04" w:rsidP="00C65297">
            <w:pPr>
              <w:autoSpaceDE w:val="0"/>
              <w:autoSpaceDN w:val="0"/>
              <w:adjustRightInd w:val="0"/>
              <w:spacing w:before="0"/>
              <w:contextualSpacing/>
            </w:pPr>
            <w:r w:rsidRPr="00FD6191">
              <w:t>Установление ставок ввозных</w:t>
            </w:r>
            <w:r w:rsidR="000732DC">
              <w:t xml:space="preserve"> таможенных пошлин в размере 0</w:t>
            </w:r>
            <w:r w:rsidRPr="00FD6191">
              <w:t xml:space="preserve">% сроком с </w:t>
            </w:r>
            <w:r>
              <w:t>24</w:t>
            </w:r>
            <w:r w:rsidRPr="00FD6191">
              <w:t>.</w:t>
            </w:r>
            <w:r>
              <w:t>10</w:t>
            </w:r>
            <w:r w:rsidRPr="00FD6191">
              <w:t>.2020</w:t>
            </w:r>
            <w:r>
              <w:t xml:space="preserve"> по 31</w:t>
            </w:r>
            <w:r w:rsidRPr="00FD6191">
              <w:t>.</w:t>
            </w:r>
            <w:r>
              <w:t>10</w:t>
            </w:r>
            <w:r w:rsidRPr="00FD6191">
              <w:t>.202</w:t>
            </w:r>
            <w:r>
              <w:t>3</w:t>
            </w:r>
            <w:r w:rsidRPr="00FD6191">
              <w:t xml:space="preserve"> включительно.</w:t>
            </w:r>
          </w:p>
        </w:tc>
      </w:tr>
      <w:tr w:rsidR="00AE4A04" w:rsidRPr="009910C5" w14:paraId="5735B30C" w14:textId="77777777" w:rsidTr="00B12A61">
        <w:trPr>
          <w:trHeight w:val="1092"/>
          <w:jc w:val="right"/>
        </w:trPr>
        <w:tc>
          <w:tcPr>
            <w:tcW w:w="321" w:type="pct"/>
            <w:shd w:val="clear" w:color="auto" w:fill="auto"/>
            <w:noWrap/>
            <w:vAlign w:val="center"/>
            <w:hideMark/>
          </w:tcPr>
          <w:p w14:paraId="29DE4944" w14:textId="77777777" w:rsidR="00AE4A04" w:rsidRPr="009910C5" w:rsidRDefault="00AE4A04" w:rsidP="00C65297">
            <w:pPr>
              <w:spacing w:before="0"/>
              <w:contextualSpacing/>
              <w:jc w:val="center"/>
            </w:pPr>
            <w:r>
              <w:t>32</w:t>
            </w:r>
          </w:p>
        </w:tc>
        <w:tc>
          <w:tcPr>
            <w:tcW w:w="1197" w:type="pct"/>
            <w:shd w:val="clear" w:color="auto" w:fill="auto"/>
            <w:vAlign w:val="center"/>
            <w:hideMark/>
          </w:tcPr>
          <w:p w14:paraId="4FAD729F" w14:textId="77777777" w:rsidR="00AE4A04" w:rsidRPr="00A335FC" w:rsidRDefault="00AE4A04" w:rsidP="00C65297">
            <w:pPr>
              <w:spacing w:before="0"/>
              <w:contextualSpacing/>
              <w:jc w:val="center"/>
            </w:pPr>
            <w:r w:rsidRPr="00A335FC">
              <w:t xml:space="preserve">Решение Коллегии ЕЭК </w:t>
            </w:r>
            <w:r w:rsidRPr="00A335FC">
              <w:br/>
              <w:t xml:space="preserve">от 29.09.2020 № 116 </w:t>
            </w:r>
          </w:p>
        </w:tc>
        <w:tc>
          <w:tcPr>
            <w:tcW w:w="1289" w:type="pct"/>
            <w:shd w:val="clear" w:color="auto" w:fill="auto"/>
            <w:vAlign w:val="center"/>
          </w:tcPr>
          <w:p w14:paraId="4C130B16" w14:textId="77777777" w:rsidR="00AE4A04" w:rsidRPr="00A335FC" w:rsidRDefault="00AE4A04" w:rsidP="00C65297">
            <w:pPr>
              <w:spacing w:before="0"/>
              <w:contextualSpacing/>
              <w:jc w:val="center"/>
            </w:pPr>
            <w:r w:rsidRPr="00A335FC">
              <w:rPr>
                <w:szCs w:val="28"/>
              </w:rPr>
              <w:t>Отдельные виды лесоматериалов</w:t>
            </w:r>
          </w:p>
        </w:tc>
        <w:tc>
          <w:tcPr>
            <w:tcW w:w="2193" w:type="pct"/>
            <w:shd w:val="clear" w:color="auto" w:fill="auto"/>
            <w:vAlign w:val="center"/>
          </w:tcPr>
          <w:p w14:paraId="119D3638" w14:textId="77777777" w:rsidR="00AE4A04" w:rsidRPr="00A335FC" w:rsidRDefault="00AE4A04" w:rsidP="00C65297">
            <w:pPr>
              <w:pStyle w:val="Style10"/>
              <w:spacing w:before="0" w:line="276" w:lineRule="auto"/>
              <w:ind w:right="23" w:firstLine="0"/>
              <w:contextualSpacing/>
              <w:rPr>
                <w:color w:val="000000"/>
                <w:sz w:val="24"/>
                <w:szCs w:val="24"/>
                <w:lang w:eastAsia="ru-RU" w:bidi="ru-RU"/>
              </w:rPr>
            </w:pPr>
            <w:r w:rsidRPr="00A335FC">
              <w:rPr>
                <w:rFonts w:eastAsia="Calibri"/>
                <w:sz w:val="24"/>
                <w:szCs w:val="24"/>
                <w:lang w:eastAsia="ru-RU"/>
              </w:rPr>
              <w:t xml:space="preserve">Исключение из ТН ВЭД ЕАЭС дополнительного примечания ЕАЭС 1 к группе 44 ТН ВЭД ЕАЭС, </w:t>
            </w:r>
            <w:r w:rsidRPr="00A335FC">
              <w:rPr>
                <w:color w:val="000000"/>
                <w:sz w:val="24"/>
                <w:szCs w:val="24"/>
                <w:lang w:eastAsia="ru-RU" w:bidi="ru-RU"/>
              </w:rPr>
              <w:t>определяющее целевое назначение лесоматериалов в виде бревен.</w:t>
            </w:r>
          </w:p>
        </w:tc>
      </w:tr>
      <w:tr w:rsidR="00AE4A04" w:rsidRPr="009910C5" w14:paraId="7B8FD4E1" w14:textId="77777777" w:rsidTr="00B12A61">
        <w:trPr>
          <w:trHeight w:val="1092"/>
          <w:jc w:val="right"/>
        </w:trPr>
        <w:tc>
          <w:tcPr>
            <w:tcW w:w="321" w:type="pct"/>
            <w:shd w:val="clear" w:color="auto" w:fill="auto"/>
            <w:noWrap/>
            <w:vAlign w:val="center"/>
          </w:tcPr>
          <w:p w14:paraId="4222AFBF" w14:textId="77777777" w:rsidR="00AE4A04" w:rsidRPr="009910C5" w:rsidRDefault="00AE4A04" w:rsidP="00C65297">
            <w:pPr>
              <w:spacing w:before="0"/>
              <w:contextualSpacing/>
              <w:jc w:val="center"/>
            </w:pPr>
            <w:r>
              <w:t>33</w:t>
            </w:r>
          </w:p>
        </w:tc>
        <w:tc>
          <w:tcPr>
            <w:tcW w:w="1197" w:type="pct"/>
            <w:shd w:val="clear" w:color="auto" w:fill="auto"/>
            <w:vAlign w:val="center"/>
          </w:tcPr>
          <w:p w14:paraId="47BD0ACD" w14:textId="77777777" w:rsidR="00AE4A04" w:rsidRPr="00A335FC" w:rsidRDefault="00AE4A04" w:rsidP="00C65297">
            <w:pPr>
              <w:spacing w:before="0"/>
              <w:contextualSpacing/>
              <w:jc w:val="center"/>
            </w:pPr>
            <w:r w:rsidRPr="00A335FC">
              <w:t xml:space="preserve">Решение Коллегии ЕЭК </w:t>
            </w:r>
            <w:r w:rsidRPr="00A335FC">
              <w:br/>
              <w:t>от 29.09.2020 № 117</w:t>
            </w:r>
          </w:p>
        </w:tc>
        <w:tc>
          <w:tcPr>
            <w:tcW w:w="1289" w:type="pct"/>
            <w:shd w:val="clear" w:color="auto" w:fill="auto"/>
            <w:vAlign w:val="center"/>
          </w:tcPr>
          <w:p w14:paraId="3A544133" w14:textId="77777777" w:rsidR="00AE4A04" w:rsidRPr="00A335FC" w:rsidRDefault="00AE4A04" w:rsidP="00C65297">
            <w:pPr>
              <w:spacing w:before="0"/>
              <w:contextualSpacing/>
              <w:jc w:val="center"/>
            </w:pPr>
            <w:r w:rsidRPr="00A335FC">
              <w:t>Отдельные виды кабин моторных транспортных средств для перевозки грузов</w:t>
            </w:r>
          </w:p>
        </w:tc>
        <w:tc>
          <w:tcPr>
            <w:tcW w:w="2193" w:type="pct"/>
            <w:shd w:val="clear" w:color="auto" w:fill="auto"/>
            <w:vAlign w:val="center"/>
          </w:tcPr>
          <w:p w14:paraId="4D561C7D" w14:textId="77777777" w:rsidR="00AE4A04" w:rsidRPr="00A335FC" w:rsidRDefault="00AE4A04" w:rsidP="00C65297">
            <w:pPr>
              <w:autoSpaceDE w:val="0"/>
              <w:autoSpaceDN w:val="0"/>
              <w:adjustRightInd w:val="0"/>
              <w:spacing w:before="0"/>
              <w:contextualSpacing/>
            </w:pPr>
            <w:r w:rsidRPr="00A335FC">
              <w:t xml:space="preserve">Решение предусматривает корректировку наименование </w:t>
            </w:r>
            <w:proofErr w:type="spellStart"/>
            <w:r w:rsidRPr="00A335FC">
              <w:t>подсубпозиции</w:t>
            </w:r>
            <w:proofErr w:type="spellEnd"/>
            <w:r w:rsidRPr="00A335FC">
              <w:t xml:space="preserve"> 8707 90 900 1 ТН ВЭД ЕАЭС в целях  устранения противоречий в правовой базе ЕАЭС</w:t>
            </w:r>
            <w:r>
              <w:t>.</w:t>
            </w:r>
          </w:p>
        </w:tc>
      </w:tr>
      <w:tr w:rsidR="00AE4A04" w:rsidRPr="009910C5" w14:paraId="058556BF" w14:textId="77777777" w:rsidTr="00B12A61">
        <w:trPr>
          <w:trHeight w:val="771"/>
          <w:jc w:val="right"/>
        </w:trPr>
        <w:tc>
          <w:tcPr>
            <w:tcW w:w="321" w:type="pct"/>
            <w:shd w:val="clear" w:color="auto" w:fill="auto"/>
            <w:noWrap/>
            <w:vAlign w:val="center"/>
          </w:tcPr>
          <w:p w14:paraId="57E6A40A" w14:textId="77777777" w:rsidR="00AE4A04" w:rsidRPr="009910C5" w:rsidRDefault="00AE4A04" w:rsidP="00C65297">
            <w:pPr>
              <w:spacing w:before="0"/>
              <w:contextualSpacing/>
              <w:jc w:val="center"/>
            </w:pPr>
            <w:r>
              <w:t>34</w:t>
            </w:r>
          </w:p>
        </w:tc>
        <w:tc>
          <w:tcPr>
            <w:tcW w:w="1197" w:type="pct"/>
            <w:shd w:val="clear" w:color="auto" w:fill="auto"/>
            <w:vAlign w:val="center"/>
          </w:tcPr>
          <w:p w14:paraId="462FE77A" w14:textId="77777777" w:rsidR="00AE4A04" w:rsidRPr="00A335FC" w:rsidRDefault="00AE4A04" w:rsidP="00C65297">
            <w:pPr>
              <w:spacing w:before="0"/>
              <w:contextualSpacing/>
              <w:jc w:val="center"/>
            </w:pPr>
            <w:r w:rsidRPr="00A335FC">
              <w:t xml:space="preserve">Решение Коллегии ЕЭК </w:t>
            </w:r>
            <w:r w:rsidRPr="00A335FC">
              <w:br/>
              <w:t>от 29.09.2020 № 119</w:t>
            </w:r>
          </w:p>
        </w:tc>
        <w:tc>
          <w:tcPr>
            <w:tcW w:w="1289" w:type="pct"/>
            <w:shd w:val="clear" w:color="auto" w:fill="auto"/>
            <w:vAlign w:val="center"/>
          </w:tcPr>
          <w:p w14:paraId="36D016FA" w14:textId="77777777" w:rsidR="00AE4A04" w:rsidRPr="00A335FC" w:rsidRDefault="00AE4A04" w:rsidP="00C65297">
            <w:pPr>
              <w:spacing w:before="0"/>
              <w:contextualSpacing/>
              <w:jc w:val="center"/>
            </w:pPr>
            <w:r w:rsidRPr="00A335FC">
              <w:t>Отдельные виды магнетронов</w:t>
            </w:r>
          </w:p>
        </w:tc>
        <w:tc>
          <w:tcPr>
            <w:tcW w:w="2193" w:type="pct"/>
            <w:shd w:val="clear" w:color="auto" w:fill="auto"/>
            <w:vAlign w:val="center"/>
          </w:tcPr>
          <w:p w14:paraId="680E3E9F" w14:textId="77777777" w:rsidR="00AE4A04" w:rsidRPr="00A335FC" w:rsidRDefault="00AE4A04" w:rsidP="00C65297">
            <w:pPr>
              <w:autoSpaceDE w:val="0"/>
              <w:autoSpaceDN w:val="0"/>
              <w:adjustRightInd w:val="0"/>
              <w:spacing w:before="0"/>
              <w:contextualSpacing/>
            </w:pPr>
            <w:r w:rsidRPr="00A335FC">
              <w:t>Установление нулевой ставки ввозной таможенной пошлины сроком с 04.11.2020 по 31.12.2023 включительно.</w:t>
            </w:r>
          </w:p>
        </w:tc>
      </w:tr>
      <w:tr w:rsidR="00AE4A04" w:rsidRPr="009910C5" w14:paraId="1B9665B3" w14:textId="77777777" w:rsidTr="00B12A61">
        <w:trPr>
          <w:trHeight w:val="1092"/>
          <w:jc w:val="right"/>
        </w:trPr>
        <w:tc>
          <w:tcPr>
            <w:tcW w:w="321" w:type="pct"/>
            <w:shd w:val="clear" w:color="auto" w:fill="auto"/>
            <w:noWrap/>
            <w:vAlign w:val="center"/>
          </w:tcPr>
          <w:p w14:paraId="675D8FF6" w14:textId="77777777" w:rsidR="00AE4A04" w:rsidRPr="009910C5" w:rsidRDefault="00AE4A04" w:rsidP="00C65297">
            <w:pPr>
              <w:spacing w:before="0"/>
              <w:contextualSpacing/>
              <w:jc w:val="center"/>
            </w:pPr>
            <w:r w:rsidRPr="009910C5">
              <w:t>3</w:t>
            </w:r>
            <w:r>
              <w:t>5</w:t>
            </w:r>
          </w:p>
        </w:tc>
        <w:tc>
          <w:tcPr>
            <w:tcW w:w="1197" w:type="pct"/>
            <w:shd w:val="clear" w:color="auto" w:fill="auto"/>
            <w:vAlign w:val="center"/>
          </w:tcPr>
          <w:p w14:paraId="0B68C183" w14:textId="77777777" w:rsidR="00AE4A04" w:rsidRPr="00A335FC" w:rsidRDefault="00AE4A04" w:rsidP="00C65297">
            <w:pPr>
              <w:spacing w:before="0"/>
              <w:contextualSpacing/>
              <w:jc w:val="center"/>
            </w:pPr>
            <w:r w:rsidRPr="00A335FC">
              <w:t xml:space="preserve">Решение Коллегии ЕЭК </w:t>
            </w:r>
            <w:r w:rsidRPr="00A335FC">
              <w:br/>
              <w:t>от 29.09.2020 № 121</w:t>
            </w:r>
          </w:p>
        </w:tc>
        <w:tc>
          <w:tcPr>
            <w:tcW w:w="1289" w:type="pct"/>
            <w:shd w:val="clear" w:color="auto" w:fill="auto"/>
            <w:vAlign w:val="center"/>
          </w:tcPr>
          <w:p w14:paraId="4CD47CB4" w14:textId="77777777" w:rsidR="00AE4A04" w:rsidRPr="00A335FC" w:rsidRDefault="00AE4A04" w:rsidP="00C65297">
            <w:pPr>
              <w:spacing w:before="0"/>
              <w:contextualSpacing/>
              <w:jc w:val="center"/>
            </w:pPr>
            <w:r w:rsidRPr="00A335FC">
              <w:t>Мука обогащенная</w:t>
            </w:r>
          </w:p>
        </w:tc>
        <w:tc>
          <w:tcPr>
            <w:tcW w:w="2193" w:type="pct"/>
            <w:shd w:val="clear" w:color="auto" w:fill="auto"/>
            <w:vAlign w:val="center"/>
          </w:tcPr>
          <w:p w14:paraId="0EC0F57D" w14:textId="77777777" w:rsidR="00AE4A04" w:rsidRPr="00A335FC" w:rsidRDefault="00AE4A04" w:rsidP="00C65297">
            <w:pPr>
              <w:spacing w:before="0"/>
              <w:contextualSpacing/>
            </w:pPr>
            <w:r w:rsidRPr="00A335FC">
              <w:t>Выделение в ТН ВЭД ЕАЭС муки обогащенной без изменения ставок ввозных таможенных пошлин в целях осуществления контроля за ввозимой в Республику Киргизия мукой.</w:t>
            </w:r>
          </w:p>
        </w:tc>
      </w:tr>
      <w:tr w:rsidR="00AE4A04" w:rsidRPr="009910C5" w14:paraId="09091CC7" w14:textId="77777777" w:rsidTr="00B12A61">
        <w:trPr>
          <w:trHeight w:val="1092"/>
          <w:jc w:val="right"/>
        </w:trPr>
        <w:tc>
          <w:tcPr>
            <w:tcW w:w="321" w:type="pct"/>
            <w:shd w:val="clear" w:color="auto" w:fill="auto"/>
            <w:noWrap/>
            <w:vAlign w:val="center"/>
          </w:tcPr>
          <w:p w14:paraId="73C83AB9" w14:textId="77777777" w:rsidR="00AE4A04" w:rsidRPr="009910C5" w:rsidRDefault="00AE4A04" w:rsidP="00C65297">
            <w:pPr>
              <w:spacing w:before="0"/>
              <w:contextualSpacing/>
              <w:jc w:val="center"/>
            </w:pPr>
            <w:r>
              <w:t>36</w:t>
            </w:r>
          </w:p>
        </w:tc>
        <w:tc>
          <w:tcPr>
            <w:tcW w:w="1197" w:type="pct"/>
            <w:shd w:val="clear" w:color="auto" w:fill="auto"/>
            <w:vAlign w:val="center"/>
          </w:tcPr>
          <w:p w14:paraId="6381BBF9" w14:textId="77777777" w:rsidR="00AE4A04" w:rsidRPr="00B90DCC" w:rsidRDefault="00AE4A04" w:rsidP="00C65297">
            <w:pPr>
              <w:spacing w:before="0"/>
              <w:contextualSpacing/>
              <w:jc w:val="center"/>
            </w:pPr>
            <w:r w:rsidRPr="00B90DCC">
              <w:t xml:space="preserve">Решение Коллегии ЕЭК </w:t>
            </w:r>
            <w:r w:rsidRPr="00B90DCC">
              <w:br/>
              <w:t>от 20.10.2020 № 131</w:t>
            </w:r>
          </w:p>
        </w:tc>
        <w:tc>
          <w:tcPr>
            <w:tcW w:w="1289" w:type="pct"/>
            <w:shd w:val="clear" w:color="auto" w:fill="auto"/>
            <w:vAlign w:val="center"/>
          </w:tcPr>
          <w:p w14:paraId="03152789" w14:textId="77777777" w:rsidR="00AE4A04" w:rsidRPr="00B90DCC" w:rsidRDefault="00AE4A04" w:rsidP="00C65297">
            <w:pPr>
              <w:spacing w:before="0"/>
              <w:contextualSpacing/>
              <w:jc w:val="center"/>
            </w:pPr>
            <w:r w:rsidRPr="00B90DCC">
              <w:rPr>
                <w:bCs/>
              </w:rPr>
              <w:t>Орехи кокосовые высушенные</w:t>
            </w:r>
          </w:p>
        </w:tc>
        <w:tc>
          <w:tcPr>
            <w:tcW w:w="2193" w:type="pct"/>
            <w:shd w:val="clear" w:color="auto" w:fill="auto"/>
            <w:vAlign w:val="center"/>
          </w:tcPr>
          <w:p w14:paraId="5D9A71B5" w14:textId="77777777" w:rsidR="00AE4A04" w:rsidRPr="00EC2209" w:rsidRDefault="00AE4A04" w:rsidP="00C65297">
            <w:pPr>
              <w:autoSpaceDE w:val="0"/>
              <w:autoSpaceDN w:val="0"/>
              <w:adjustRightInd w:val="0"/>
              <w:spacing w:before="0"/>
              <w:contextualSpacing/>
              <w:rPr>
                <w:highlight w:val="red"/>
              </w:rPr>
            </w:pPr>
            <w:r w:rsidRPr="00C96F01">
              <w:t xml:space="preserve">Установление нулевой ставки ввозной таможенной пошлины сроком с </w:t>
            </w:r>
            <w:r>
              <w:t>22</w:t>
            </w:r>
            <w:r w:rsidRPr="00C96F01">
              <w:t>.11.2020 по 31.12.2023 включительно.</w:t>
            </w:r>
          </w:p>
        </w:tc>
      </w:tr>
      <w:tr w:rsidR="00AE4A04" w:rsidRPr="009910C5" w14:paraId="17FE5FF4" w14:textId="77777777" w:rsidTr="00B12A61">
        <w:trPr>
          <w:trHeight w:val="989"/>
          <w:jc w:val="right"/>
        </w:trPr>
        <w:tc>
          <w:tcPr>
            <w:tcW w:w="321" w:type="pct"/>
            <w:shd w:val="clear" w:color="auto" w:fill="auto"/>
            <w:noWrap/>
            <w:vAlign w:val="center"/>
          </w:tcPr>
          <w:p w14:paraId="3DA1B79D" w14:textId="77777777" w:rsidR="00AE4A04" w:rsidRPr="009910C5" w:rsidRDefault="00AE4A04" w:rsidP="00C65297">
            <w:pPr>
              <w:spacing w:before="0"/>
              <w:contextualSpacing/>
              <w:jc w:val="center"/>
            </w:pPr>
            <w:r w:rsidRPr="009910C5">
              <w:t>3</w:t>
            </w:r>
            <w:r>
              <w:t>7</w:t>
            </w:r>
          </w:p>
        </w:tc>
        <w:tc>
          <w:tcPr>
            <w:tcW w:w="1197" w:type="pct"/>
            <w:shd w:val="clear" w:color="auto" w:fill="auto"/>
            <w:vAlign w:val="center"/>
          </w:tcPr>
          <w:p w14:paraId="000DDA28" w14:textId="77777777" w:rsidR="00AE4A04" w:rsidRPr="00D330EE" w:rsidRDefault="00AE4A04" w:rsidP="00C65297">
            <w:pPr>
              <w:spacing w:before="0"/>
              <w:contextualSpacing/>
              <w:jc w:val="center"/>
            </w:pPr>
            <w:r w:rsidRPr="00D330EE">
              <w:t xml:space="preserve">Решение Коллегии ЕЭК </w:t>
            </w:r>
            <w:r w:rsidRPr="00D330EE">
              <w:br/>
              <w:t>от 24.11.2020 № 148</w:t>
            </w:r>
          </w:p>
        </w:tc>
        <w:tc>
          <w:tcPr>
            <w:tcW w:w="1289" w:type="pct"/>
            <w:shd w:val="clear" w:color="auto" w:fill="auto"/>
            <w:vAlign w:val="center"/>
          </w:tcPr>
          <w:p w14:paraId="2E76D506" w14:textId="77777777" w:rsidR="00AE4A04" w:rsidRPr="00D330EE" w:rsidRDefault="00AE4A04" w:rsidP="00C65297">
            <w:pPr>
              <w:autoSpaceDE w:val="0"/>
              <w:autoSpaceDN w:val="0"/>
              <w:adjustRightInd w:val="0"/>
              <w:spacing w:before="0"/>
              <w:contextualSpacing/>
              <w:jc w:val="center"/>
            </w:pPr>
            <w:r w:rsidRPr="00D330EE">
              <w:rPr>
                <w:szCs w:val="28"/>
              </w:rPr>
              <w:t>Фотопластинки и фотопленки прочие, длина любой из сторон которых более 255 мм</w:t>
            </w:r>
          </w:p>
        </w:tc>
        <w:tc>
          <w:tcPr>
            <w:tcW w:w="2193" w:type="pct"/>
            <w:shd w:val="clear" w:color="auto" w:fill="auto"/>
            <w:vAlign w:val="center"/>
          </w:tcPr>
          <w:p w14:paraId="1FD70C44" w14:textId="77777777" w:rsidR="00AE4A04" w:rsidRPr="00EC2209" w:rsidRDefault="00AE4A04" w:rsidP="00C65297">
            <w:pPr>
              <w:autoSpaceDE w:val="0"/>
              <w:autoSpaceDN w:val="0"/>
              <w:adjustRightInd w:val="0"/>
              <w:spacing w:before="0"/>
              <w:contextualSpacing/>
              <w:rPr>
                <w:highlight w:val="red"/>
              </w:rPr>
            </w:pPr>
            <w:r w:rsidRPr="00C96F01">
              <w:t xml:space="preserve">Установление нулевой ставки ввозной таможенной пошлины сроком с </w:t>
            </w:r>
            <w:r>
              <w:t>30</w:t>
            </w:r>
            <w:r w:rsidRPr="00C96F01">
              <w:t>.1</w:t>
            </w:r>
            <w:r>
              <w:t>2</w:t>
            </w:r>
            <w:r w:rsidRPr="00C96F01">
              <w:t>.2020 по 31.12.2023 включительно.</w:t>
            </w:r>
          </w:p>
        </w:tc>
      </w:tr>
      <w:tr w:rsidR="00AE4A04" w:rsidRPr="009910C5" w14:paraId="0181F800" w14:textId="77777777" w:rsidTr="00B12A61">
        <w:trPr>
          <w:trHeight w:val="704"/>
          <w:jc w:val="right"/>
        </w:trPr>
        <w:tc>
          <w:tcPr>
            <w:tcW w:w="321" w:type="pct"/>
            <w:shd w:val="clear" w:color="auto" w:fill="auto"/>
            <w:noWrap/>
            <w:vAlign w:val="center"/>
          </w:tcPr>
          <w:p w14:paraId="14B3BF8D" w14:textId="77777777" w:rsidR="00AE4A04" w:rsidRPr="009910C5" w:rsidRDefault="00AE4A04" w:rsidP="00C65297">
            <w:pPr>
              <w:spacing w:before="0"/>
              <w:contextualSpacing/>
              <w:jc w:val="center"/>
            </w:pPr>
            <w:r w:rsidRPr="009910C5">
              <w:t>3</w:t>
            </w:r>
            <w:r>
              <w:t>8</w:t>
            </w:r>
          </w:p>
        </w:tc>
        <w:tc>
          <w:tcPr>
            <w:tcW w:w="1197" w:type="pct"/>
            <w:shd w:val="clear" w:color="auto" w:fill="auto"/>
            <w:vAlign w:val="center"/>
          </w:tcPr>
          <w:p w14:paraId="4EC848A2" w14:textId="77777777" w:rsidR="00AE4A04" w:rsidRPr="00D330EE" w:rsidRDefault="00AE4A04" w:rsidP="00C65297">
            <w:pPr>
              <w:spacing w:before="0"/>
              <w:contextualSpacing/>
              <w:jc w:val="center"/>
            </w:pPr>
            <w:r w:rsidRPr="00D330EE">
              <w:t xml:space="preserve">Решение Коллегии ЕЭК </w:t>
            </w:r>
            <w:r w:rsidRPr="00D330EE">
              <w:br/>
              <w:t>от 15.12.2020 № 167</w:t>
            </w:r>
          </w:p>
        </w:tc>
        <w:tc>
          <w:tcPr>
            <w:tcW w:w="1289" w:type="pct"/>
            <w:shd w:val="clear" w:color="auto" w:fill="auto"/>
            <w:vAlign w:val="center"/>
          </w:tcPr>
          <w:p w14:paraId="74974278" w14:textId="77777777" w:rsidR="00AE4A04" w:rsidRPr="00D330EE" w:rsidRDefault="00AE4A04" w:rsidP="00C65297">
            <w:pPr>
              <w:spacing w:before="0"/>
              <w:contextualSpacing/>
              <w:jc w:val="center"/>
            </w:pPr>
            <w:r w:rsidRPr="00D330EE">
              <w:rPr>
                <w:szCs w:val="28"/>
              </w:rPr>
              <w:t>Плавиковый шпат</w:t>
            </w:r>
          </w:p>
        </w:tc>
        <w:tc>
          <w:tcPr>
            <w:tcW w:w="2193" w:type="pct"/>
            <w:shd w:val="clear" w:color="auto" w:fill="auto"/>
            <w:vAlign w:val="center"/>
          </w:tcPr>
          <w:p w14:paraId="69DDEAB4" w14:textId="77777777" w:rsidR="00AE4A04" w:rsidRPr="00EC2209" w:rsidRDefault="00AE4A04" w:rsidP="00C65297">
            <w:pPr>
              <w:autoSpaceDE w:val="0"/>
              <w:autoSpaceDN w:val="0"/>
              <w:adjustRightInd w:val="0"/>
              <w:spacing w:before="0"/>
              <w:contextualSpacing/>
              <w:rPr>
                <w:highlight w:val="red"/>
              </w:rPr>
            </w:pPr>
            <w:r w:rsidRPr="00C96F01">
              <w:t xml:space="preserve">Установление нулевой ставки ввозной таможенной пошлины сроком с </w:t>
            </w:r>
            <w:r>
              <w:t>26</w:t>
            </w:r>
            <w:r w:rsidRPr="00C96F01">
              <w:t>.</w:t>
            </w:r>
            <w:r>
              <w:t>02</w:t>
            </w:r>
            <w:r w:rsidRPr="00C96F01">
              <w:t>.202</w:t>
            </w:r>
            <w:r w:rsidRPr="005F3600">
              <w:t>1</w:t>
            </w:r>
            <w:r w:rsidRPr="00C96F01">
              <w:t xml:space="preserve"> по </w:t>
            </w:r>
            <w:r>
              <w:t>28.0</w:t>
            </w:r>
            <w:r w:rsidRPr="00C96F01">
              <w:t>2.202</w:t>
            </w:r>
            <w:r>
              <w:t>2</w:t>
            </w:r>
            <w:r w:rsidRPr="00C96F01">
              <w:t xml:space="preserve"> включительно.</w:t>
            </w:r>
          </w:p>
        </w:tc>
      </w:tr>
      <w:tr w:rsidR="00AE4A04" w:rsidRPr="009910C5" w14:paraId="7CD67477" w14:textId="77777777" w:rsidTr="00AE4A04">
        <w:trPr>
          <w:trHeight w:val="569"/>
          <w:jc w:val="right"/>
        </w:trPr>
        <w:tc>
          <w:tcPr>
            <w:tcW w:w="5000" w:type="pct"/>
            <w:gridSpan w:val="4"/>
            <w:shd w:val="clear" w:color="auto" w:fill="auto"/>
            <w:noWrap/>
            <w:vAlign w:val="center"/>
          </w:tcPr>
          <w:p w14:paraId="7213CE18" w14:textId="77777777" w:rsidR="00AE4A04" w:rsidRPr="009910C5" w:rsidRDefault="00AE4A04" w:rsidP="00C65297">
            <w:pPr>
              <w:autoSpaceDE w:val="0"/>
              <w:autoSpaceDN w:val="0"/>
              <w:adjustRightInd w:val="0"/>
              <w:spacing w:before="0"/>
              <w:contextualSpacing/>
              <w:jc w:val="center"/>
              <w:rPr>
                <w:b/>
              </w:rPr>
            </w:pPr>
            <w:r w:rsidRPr="009910C5">
              <w:rPr>
                <w:b/>
              </w:rPr>
              <w:t>Постановления Правительства Российской Федерации</w:t>
            </w:r>
          </w:p>
        </w:tc>
      </w:tr>
      <w:tr w:rsidR="00AE4A04" w:rsidRPr="009910C5" w14:paraId="2DFC02F7" w14:textId="77777777" w:rsidTr="00B12A61">
        <w:trPr>
          <w:trHeight w:val="1092"/>
          <w:jc w:val="right"/>
        </w:trPr>
        <w:tc>
          <w:tcPr>
            <w:tcW w:w="321" w:type="pct"/>
            <w:shd w:val="clear" w:color="auto" w:fill="auto"/>
            <w:noWrap/>
            <w:vAlign w:val="center"/>
          </w:tcPr>
          <w:p w14:paraId="4A3EE773" w14:textId="77777777" w:rsidR="00AE4A04" w:rsidRDefault="00AE4A04" w:rsidP="00C65297">
            <w:pPr>
              <w:spacing w:before="0"/>
              <w:contextualSpacing/>
              <w:jc w:val="center"/>
            </w:pPr>
            <w:r>
              <w:t>39</w:t>
            </w:r>
          </w:p>
        </w:tc>
        <w:tc>
          <w:tcPr>
            <w:tcW w:w="1197" w:type="pct"/>
            <w:shd w:val="clear" w:color="auto" w:fill="auto"/>
            <w:vAlign w:val="center"/>
          </w:tcPr>
          <w:p w14:paraId="6A42081B" w14:textId="77777777" w:rsidR="00AE4A04" w:rsidRPr="001C7282" w:rsidRDefault="00AE4A04" w:rsidP="00C65297">
            <w:pPr>
              <w:spacing w:before="0"/>
              <w:contextualSpacing/>
              <w:jc w:val="center"/>
            </w:pPr>
            <w:r w:rsidRPr="001C7282">
              <w:t xml:space="preserve">Постановление </w:t>
            </w:r>
            <w:r w:rsidRPr="001C7282">
              <w:br/>
              <w:t xml:space="preserve">Правительства РФ </w:t>
            </w:r>
            <w:r w:rsidRPr="001C7282">
              <w:br/>
              <w:t>от 27.06.2020 № 945</w:t>
            </w:r>
          </w:p>
        </w:tc>
        <w:tc>
          <w:tcPr>
            <w:tcW w:w="1289" w:type="pct"/>
            <w:shd w:val="clear" w:color="auto" w:fill="auto"/>
            <w:vAlign w:val="center"/>
          </w:tcPr>
          <w:p w14:paraId="023DF224" w14:textId="77777777" w:rsidR="00AE4A04" w:rsidRPr="001C7282" w:rsidRDefault="00AE4A04" w:rsidP="00C65297">
            <w:pPr>
              <w:autoSpaceDE w:val="0"/>
              <w:autoSpaceDN w:val="0"/>
              <w:adjustRightInd w:val="0"/>
              <w:spacing w:before="0"/>
              <w:contextualSpacing/>
              <w:jc w:val="center"/>
            </w:pPr>
            <w:r w:rsidRPr="001C7282">
              <w:t xml:space="preserve">Отдельные виды </w:t>
            </w:r>
            <w:r w:rsidRPr="001C7282">
              <w:br/>
              <w:t>молдавских товаров</w:t>
            </w:r>
          </w:p>
        </w:tc>
        <w:tc>
          <w:tcPr>
            <w:tcW w:w="2193" w:type="pct"/>
            <w:shd w:val="clear" w:color="auto" w:fill="auto"/>
            <w:vAlign w:val="center"/>
          </w:tcPr>
          <w:p w14:paraId="1D7F0BFF" w14:textId="77777777" w:rsidR="00AE4A04" w:rsidRDefault="00AE4A04" w:rsidP="00C65297">
            <w:pPr>
              <w:autoSpaceDE w:val="0"/>
              <w:autoSpaceDN w:val="0"/>
              <w:adjustRightInd w:val="0"/>
              <w:spacing w:before="0"/>
              <w:contextualSpacing/>
            </w:pPr>
            <w:r w:rsidRPr="00C96F01">
              <w:t>Установление нулев</w:t>
            </w:r>
            <w:r>
              <w:t>ых</w:t>
            </w:r>
            <w:r w:rsidRPr="00C96F01">
              <w:t xml:space="preserve"> став</w:t>
            </w:r>
            <w:r>
              <w:t>ок</w:t>
            </w:r>
            <w:r w:rsidRPr="00C96F01">
              <w:t xml:space="preserve"> ввозн</w:t>
            </w:r>
            <w:r>
              <w:t>ых</w:t>
            </w:r>
            <w:r w:rsidRPr="00C96F01">
              <w:t xml:space="preserve"> таможенн</w:t>
            </w:r>
            <w:r>
              <w:t>ых</w:t>
            </w:r>
            <w:r w:rsidRPr="00C96F01">
              <w:t xml:space="preserve"> пошлин</w:t>
            </w:r>
            <w:r>
              <w:t xml:space="preserve"> </w:t>
            </w:r>
            <w:r>
              <w:br/>
              <w:t xml:space="preserve">в отношении отдельных видов молдавских товаров на срок </w:t>
            </w:r>
            <w:r>
              <w:br/>
              <w:t>до 31.12.2020.</w:t>
            </w:r>
          </w:p>
        </w:tc>
      </w:tr>
      <w:tr w:rsidR="00AE4A04" w:rsidRPr="009910C5" w14:paraId="422C81DB" w14:textId="77777777" w:rsidTr="00B12A61">
        <w:trPr>
          <w:trHeight w:val="1092"/>
          <w:jc w:val="right"/>
        </w:trPr>
        <w:tc>
          <w:tcPr>
            <w:tcW w:w="321" w:type="pct"/>
            <w:shd w:val="clear" w:color="auto" w:fill="auto"/>
            <w:noWrap/>
            <w:vAlign w:val="center"/>
          </w:tcPr>
          <w:p w14:paraId="380A9998" w14:textId="77777777" w:rsidR="00AE4A04" w:rsidRPr="009910C5" w:rsidRDefault="00AE4A04" w:rsidP="00C65297">
            <w:pPr>
              <w:spacing w:before="0"/>
              <w:contextualSpacing/>
              <w:jc w:val="center"/>
            </w:pPr>
            <w:r>
              <w:t>40</w:t>
            </w:r>
          </w:p>
        </w:tc>
        <w:tc>
          <w:tcPr>
            <w:tcW w:w="1197" w:type="pct"/>
            <w:shd w:val="clear" w:color="auto" w:fill="auto"/>
            <w:vAlign w:val="center"/>
          </w:tcPr>
          <w:p w14:paraId="09B32A39" w14:textId="77777777" w:rsidR="00AE4A04" w:rsidRPr="004F2005" w:rsidRDefault="00AE4A04" w:rsidP="00C65297">
            <w:pPr>
              <w:spacing w:before="0"/>
              <w:contextualSpacing/>
              <w:jc w:val="center"/>
              <w:rPr>
                <w:highlight w:val="yellow"/>
              </w:rPr>
            </w:pPr>
            <w:r w:rsidRPr="004F2005">
              <w:t xml:space="preserve">Постановление </w:t>
            </w:r>
            <w:r w:rsidRPr="004F2005">
              <w:br/>
              <w:t xml:space="preserve">Правительства РФ </w:t>
            </w:r>
            <w:r w:rsidRPr="004F2005">
              <w:br/>
              <w:t xml:space="preserve">от </w:t>
            </w:r>
            <w:r>
              <w:t>09</w:t>
            </w:r>
            <w:r w:rsidRPr="004F2005">
              <w:t>.12.2020 № 20</w:t>
            </w:r>
            <w:r>
              <w:t>53</w:t>
            </w:r>
          </w:p>
        </w:tc>
        <w:tc>
          <w:tcPr>
            <w:tcW w:w="1289" w:type="pct"/>
            <w:shd w:val="clear" w:color="auto" w:fill="auto"/>
            <w:vAlign w:val="center"/>
          </w:tcPr>
          <w:p w14:paraId="3967838E" w14:textId="77777777" w:rsidR="00AE4A04" w:rsidRPr="009910C5" w:rsidRDefault="00AE4A04" w:rsidP="00C65297">
            <w:pPr>
              <w:autoSpaceDE w:val="0"/>
              <w:autoSpaceDN w:val="0"/>
              <w:adjustRightInd w:val="0"/>
              <w:spacing w:before="0"/>
              <w:contextualSpacing/>
              <w:jc w:val="center"/>
            </w:pPr>
            <w:r>
              <w:t>Молочная сыворотка</w:t>
            </w:r>
          </w:p>
        </w:tc>
        <w:tc>
          <w:tcPr>
            <w:tcW w:w="2193" w:type="pct"/>
            <w:shd w:val="clear" w:color="auto" w:fill="auto"/>
            <w:vAlign w:val="center"/>
          </w:tcPr>
          <w:p w14:paraId="532EB6ED" w14:textId="77777777" w:rsidR="00AE4A04" w:rsidRPr="00270743" w:rsidRDefault="00AE4A04" w:rsidP="00C65297">
            <w:pPr>
              <w:autoSpaceDE w:val="0"/>
              <w:autoSpaceDN w:val="0"/>
              <w:adjustRightInd w:val="0"/>
              <w:spacing w:before="0"/>
              <w:contextualSpacing/>
              <w:rPr>
                <w:highlight w:val="red"/>
              </w:rPr>
            </w:pPr>
            <w:r>
              <w:t>Распределение</w:t>
            </w:r>
            <w:r w:rsidRPr="00FC7B3B">
              <w:t xml:space="preserve"> объема тарифной квоты в 2021 году</w:t>
            </w:r>
            <w:r>
              <w:t>.</w:t>
            </w:r>
          </w:p>
        </w:tc>
      </w:tr>
      <w:tr w:rsidR="00AE4A04" w:rsidRPr="009910C5" w14:paraId="503D97CD" w14:textId="77777777" w:rsidTr="00B12A61">
        <w:trPr>
          <w:trHeight w:val="1008"/>
          <w:jc w:val="right"/>
        </w:trPr>
        <w:tc>
          <w:tcPr>
            <w:tcW w:w="321" w:type="pct"/>
            <w:shd w:val="clear" w:color="auto" w:fill="auto"/>
            <w:noWrap/>
            <w:vAlign w:val="center"/>
          </w:tcPr>
          <w:p w14:paraId="407E8DA5" w14:textId="77777777" w:rsidR="00AE4A04" w:rsidRPr="009910C5" w:rsidRDefault="00AE4A04" w:rsidP="00C65297">
            <w:pPr>
              <w:spacing w:before="0"/>
              <w:contextualSpacing/>
              <w:jc w:val="center"/>
            </w:pPr>
            <w:r>
              <w:t>41</w:t>
            </w:r>
          </w:p>
        </w:tc>
        <w:tc>
          <w:tcPr>
            <w:tcW w:w="1197" w:type="pct"/>
            <w:shd w:val="clear" w:color="auto" w:fill="auto"/>
            <w:vAlign w:val="center"/>
          </w:tcPr>
          <w:p w14:paraId="520CB9AC" w14:textId="77777777" w:rsidR="00AE4A04" w:rsidRPr="004F2005" w:rsidRDefault="00AE4A04" w:rsidP="00C65297">
            <w:pPr>
              <w:spacing w:before="0"/>
              <w:contextualSpacing/>
              <w:jc w:val="center"/>
              <w:rPr>
                <w:highlight w:val="yellow"/>
              </w:rPr>
            </w:pPr>
            <w:r w:rsidRPr="004F2005">
              <w:t xml:space="preserve">Постановление </w:t>
            </w:r>
            <w:r w:rsidRPr="004F2005">
              <w:br/>
              <w:t xml:space="preserve">Правительства РФ </w:t>
            </w:r>
            <w:r w:rsidRPr="004F2005">
              <w:br/>
              <w:t>от 10.12.2020 № 2065</w:t>
            </w:r>
          </w:p>
        </w:tc>
        <w:tc>
          <w:tcPr>
            <w:tcW w:w="1289" w:type="pct"/>
            <w:shd w:val="clear" w:color="auto" w:fill="auto"/>
            <w:vAlign w:val="center"/>
          </w:tcPr>
          <w:p w14:paraId="4D3BE74E" w14:textId="77777777" w:rsidR="00AE4A04" w:rsidRPr="009910C5" w:rsidRDefault="00AE4A04" w:rsidP="00C65297">
            <w:pPr>
              <w:autoSpaceDE w:val="0"/>
              <w:autoSpaceDN w:val="0"/>
              <w:adjustRightInd w:val="0"/>
              <w:spacing w:before="0"/>
              <w:contextualSpacing/>
              <w:jc w:val="center"/>
            </w:pPr>
            <w:r>
              <w:t xml:space="preserve">Семена </w:t>
            </w:r>
            <w:r w:rsidR="0072787F">
              <w:t xml:space="preserve">рапса, семена </w:t>
            </w:r>
            <w:r>
              <w:t>подсолнечника</w:t>
            </w:r>
          </w:p>
        </w:tc>
        <w:tc>
          <w:tcPr>
            <w:tcW w:w="2193" w:type="pct"/>
            <w:shd w:val="clear" w:color="auto" w:fill="auto"/>
            <w:vAlign w:val="center"/>
          </w:tcPr>
          <w:p w14:paraId="0E2583CA" w14:textId="77777777" w:rsidR="00AE4A04" w:rsidRPr="00846767" w:rsidRDefault="00AE4A04" w:rsidP="00C65297">
            <w:pPr>
              <w:autoSpaceDE w:val="0"/>
              <w:autoSpaceDN w:val="0"/>
              <w:adjustRightInd w:val="0"/>
              <w:spacing w:before="0"/>
              <w:contextualSpacing/>
            </w:pPr>
            <w:r w:rsidRPr="00846767">
              <w:t>У</w:t>
            </w:r>
            <w:r>
              <w:t>становление</w:t>
            </w:r>
            <w:r w:rsidRPr="00846767">
              <w:t xml:space="preserve"> ставок вывозных</w:t>
            </w:r>
            <w:r w:rsidR="000732DC">
              <w:t xml:space="preserve"> таможенных пошлин в размере 30</w:t>
            </w:r>
            <w:r w:rsidRPr="00846767">
              <w:t>%</w:t>
            </w:r>
            <w:r>
              <w:t>,</w:t>
            </w:r>
            <w:r w:rsidRPr="00846767">
              <w:t xml:space="preserve"> но не менее 165</w:t>
            </w:r>
            <w:r>
              <w:t xml:space="preserve"> евро за 1 тонну сроком </w:t>
            </w:r>
            <w:r w:rsidRPr="00846767">
              <w:t>с 0</w:t>
            </w:r>
            <w:r w:rsidRPr="005F3600">
              <w:t>9</w:t>
            </w:r>
            <w:r w:rsidRPr="00846767">
              <w:t>.01.2021 по 30.06.2021</w:t>
            </w:r>
            <w:r w:rsidRPr="005F3600">
              <w:t xml:space="preserve"> </w:t>
            </w:r>
            <w:r w:rsidRPr="00846767">
              <w:t>включительно</w:t>
            </w:r>
            <w:r>
              <w:t>.</w:t>
            </w:r>
            <w:r w:rsidRPr="00846767">
              <w:t xml:space="preserve"> </w:t>
            </w:r>
          </w:p>
        </w:tc>
      </w:tr>
      <w:tr w:rsidR="00AE4A04" w:rsidRPr="00EA1C69" w14:paraId="79DF67C2" w14:textId="77777777" w:rsidTr="00B12A61">
        <w:trPr>
          <w:trHeight w:val="1549"/>
          <w:jc w:val="right"/>
        </w:trPr>
        <w:tc>
          <w:tcPr>
            <w:tcW w:w="321" w:type="pct"/>
            <w:shd w:val="clear" w:color="auto" w:fill="auto"/>
            <w:noWrap/>
            <w:vAlign w:val="center"/>
          </w:tcPr>
          <w:p w14:paraId="65F56EE2" w14:textId="77777777" w:rsidR="00AE4A04" w:rsidRPr="009910C5" w:rsidRDefault="00AE4A04" w:rsidP="00C65297">
            <w:pPr>
              <w:spacing w:before="0"/>
              <w:contextualSpacing/>
              <w:jc w:val="center"/>
            </w:pPr>
            <w:r w:rsidRPr="009910C5">
              <w:t>4</w:t>
            </w:r>
            <w:r>
              <w:t>2</w:t>
            </w:r>
          </w:p>
        </w:tc>
        <w:tc>
          <w:tcPr>
            <w:tcW w:w="1197" w:type="pct"/>
            <w:shd w:val="clear" w:color="auto" w:fill="auto"/>
            <w:vAlign w:val="center"/>
          </w:tcPr>
          <w:p w14:paraId="13ABC506" w14:textId="77777777" w:rsidR="00AE4A04" w:rsidRPr="004F2005" w:rsidRDefault="00AE4A04" w:rsidP="00C65297">
            <w:pPr>
              <w:spacing w:before="0"/>
              <w:contextualSpacing/>
              <w:jc w:val="center"/>
              <w:rPr>
                <w:highlight w:val="yellow"/>
              </w:rPr>
            </w:pPr>
            <w:r w:rsidRPr="004F2005">
              <w:t xml:space="preserve">Постановление </w:t>
            </w:r>
            <w:r w:rsidRPr="004F2005">
              <w:br/>
              <w:t xml:space="preserve">Правительства РФ </w:t>
            </w:r>
            <w:r w:rsidRPr="004F2005">
              <w:br/>
              <w:t>от 1</w:t>
            </w:r>
            <w:r>
              <w:t>4</w:t>
            </w:r>
            <w:r w:rsidRPr="004F2005">
              <w:t>.12.2020 № 20</w:t>
            </w:r>
            <w:r>
              <w:t>96</w:t>
            </w:r>
          </w:p>
        </w:tc>
        <w:tc>
          <w:tcPr>
            <w:tcW w:w="1289" w:type="pct"/>
            <w:shd w:val="clear" w:color="auto" w:fill="auto"/>
            <w:vAlign w:val="center"/>
          </w:tcPr>
          <w:p w14:paraId="3FB22064" w14:textId="77777777" w:rsidR="00AE4A04" w:rsidRPr="00B04480" w:rsidRDefault="00AE4A04" w:rsidP="00C65297">
            <w:pPr>
              <w:autoSpaceDE w:val="0"/>
              <w:autoSpaceDN w:val="0"/>
              <w:adjustRightInd w:val="0"/>
              <w:spacing w:before="0"/>
              <w:contextualSpacing/>
              <w:jc w:val="center"/>
            </w:pPr>
            <w:r>
              <w:t>Пшеница</w:t>
            </w:r>
            <w:r w:rsidR="0072787F">
              <w:t xml:space="preserve"> и </w:t>
            </w:r>
            <w:proofErr w:type="spellStart"/>
            <w:r w:rsidR="0072787F">
              <w:t>меслин</w:t>
            </w:r>
            <w:proofErr w:type="spellEnd"/>
            <w:r>
              <w:t xml:space="preserve">, рожь, ячмень, кукуруза </w:t>
            </w:r>
          </w:p>
        </w:tc>
        <w:tc>
          <w:tcPr>
            <w:tcW w:w="2193" w:type="pct"/>
            <w:shd w:val="clear" w:color="auto" w:fill="auto"/>
            <w:vAlign w:val="center"/>
          </w:tcPr>
          <w:p w14:paraId="2F91726C" w14:textId="10D4E03F" w:rsidR="0072787F" w:rsidRPr="006D30EF" w:rsidRDefault="00AE4A04" w:rsidP="00C65297">
            <w:pPr>
              <w:spacing w:before="0"/>
              <w:contextualSpacing/>
            </w:pPr>
            <w:r>
              <w:t>Установление внеквотной ставки в размере 50%, но не менее 100 евро за 1 тонну</w:t>
            </w:r>
            <w:r w:rsidR="001554CF">
              <w:t>,</w:t>
            </w:r>
            <w:r>
              <w:t xml:space="preserve"> на срок с 15.02.2021 по 30.06.2021 </w:t>
            </w:r>
            <w:r w:rsidRPr="00846767">
              <w:t xml:space="preserve"> включительно</w:t>
            </w:r>
            <w:r>
              <w:t>.</w:t>
            </w:r>
          </w:p>
        </w:tc>
      </w:tr>
      <w:tr w:rsidR="00AE4A04" w:rsidRPr="00EA1C69" w14:paraId="22A04AED" w14:textId="77777777" w:rsidTr="00B12A61">
        <w:trPr>
          <w:trHeight w:val="882"/>
          <w:jc w:val="right"/>
        </w:trPr>
        <w:tc>
          <w:tcPr>
            <w:tcW w:w="321" w:type="pct"/>
            <w:shd w:val="clear" w:color="auto" w:fill="auto"/>
            <w:noWrap/>
            <w:vAlign w:val="center"/>
          </w:tcPr>
          <w:p w14:paraId="0A9C651B" w14:textId="77777777" w:rsidR="00AE4A04" w:rsidRPr="009910C5" w:rsidRDefault="00AE4A04" w:rsidP="00C65297">
            <w:pPr>
              <w:spacing w:before="0"/>
              <w:contextualSpacing/>
              <w:jc w:val="center"/>
            </w:pPr>
            <w:r>
              <w:t>43</w:t>
            </w:r>
          </w:p>
        </w:tc>
        <w:tc>
          <w:tcPr>
            <w:tcW w:w="1197" w:type="pct"/>
            <w:shd w:val="clear" w:color="auto" w:fill="auto"/>
            <w:vAlign w:val="center"/>
          </w:tcPr>
          <w:p w14:paraId="2CDF7861" w14:textId="77777777" w:rsidR="00AE4A04" w:rsidRPr="004F2005" w:rsidRDefault="00AE4A04" w:rsidP="00C65297">
            <w:pPr>
              <w:spacing w:before="0"/>
              <w:contextualSpacing/>
              <w:jc w:val="center"/>
            </w:pPr>
            <w:r w:rsidRPr="004F2005">
              <w:t xml:space="preserve">Постановление </w:t>
            </w:r>
            <w:r w:rsidRPr="004F2005">
              <w:br/>
              <w:t xml:space="preserve">Правительства РФ </w:t>
            </w:r>
            <w:r w:rsidRPr="004F2005">
              <w:br/>
              <w:t>от 1</w:t>
            </w:r>
            <w:r>
              <w:t>4</w:t>
            </w:r>
            <w:r w:rsidRPr="004F2005">
              <w:t>.12.2020 № 20</w:t>
            </w:r>
            <w:r>
              <w:t>97</w:t>
            </w:r>
          </w:p>
        </w:tc>
        <w:tc>
          <w:tcPr>
            <w:tcW w:w="1289" w:type="pct"/>
            <w:shd w:val="clear" w:color="auto" w:fill="auto"/>
            <w:vAlign w:val="center"/>
          </w:tcPr>
          <w:p w14:paraId="1419E43A" w14:textId="77777777" w:rsidR="00AE4A04" w:rsidRDefault="00AE4A04" w:rsidP="00C65297">
            <w:pPr>
              <w:autoSpaceDE w:val="0"/>
              <w:autoSpaceDN w:val="0"/>
              <w:adjustRightInd w:val="0"/>
              <w:spacing w:before="0"/>
              <w:contextualSpacing/>
              <w:jc w:val="center"/>
            </w:pPr>
            <w:r>
              <w:t>Пшеница</w:t>
            </w:r>
            <w:r w:rsidR="0072787F">
              <w:t xml:space="preserve"> и </w:t>
            </w:r>
            <w:proofErr w:type="spellStart"/>
            <w:r w:rsidR="0072787F">
              <w:t>меслин</w:t>
            </w:r>
            <w:proofErr w:type="spellEnd"/>
            <w:r>
              <w:t>, рожь, ячмень, кукуруза</w:t>
            </w:r>
          </w:p>
        </w:tc>
        <w:tc>
          <w:tcPr>
            <w:tcW w:w="2193" w:type="pct"/>
            <w:shd w:val="clear" w:color="auto" w:fill="auto"/>
            <w:vAlign w:val="center"/>
          </w:tcPr>
          <w:p w14:paraId="40554762" w14:textId="6DB85B06" w:rsidR="00AE4A04" w:rsidRDefault="001554CF" w:rsidP="00C65297">
            <w:pPr>
              <w:spacing w:before="0"/>
              <w:contextualSpacing/>
            </w:pPr>
            <w:r>
              <w:t>Установление</w:t>
            </w:r>
            <w:r w:rsidR="00AE4A04">
              <w:t xml:space="preserve"> тарифной квоты на экспорт в общем объеме 17,5 млн тонн кукурузы на срок </w:t>
            </w:r>
            <w:r w:rsidR="00AE4A04" w:rsidRPr="006D30EF">
              <w:t>с 15.02.2021 по 30.06.2021 включительно</w:t>
            </w:r>
            <w:r w:rsidR="00AE4A04">
              <w:t>.</w:t>
            </w:r>
          </w:p>
        </w:tc>
      </w:tr>
      <w:tr w:rsidR="00AE4A04" w:rsidRPr="00EA1C69" w14:paraId="316CC048" w14:textId="77777777" w:rsidTr="00B12A61">
        <w:trPr>
          <w:trHeight w:val="882"/>
          <w:jc w:val="right"/>
        </w:trPr>
        <w:tc>
          <w:tcPr>
            <w:tcW w:w="321" w:type="pct"/>
            <w:shd w:val="clear" w:color="auto" w:fill="auto"/>
            <w:noWrap/>
            <w:vAlign w:val="center"/>
          </w:tcPr>
          <w:p w14:paraId="7A673525" w14:textId="77777777" w:rsidR="00AE4A04" w:rsidRPr="009910C5" w:rsidRDefault="00AE4A04" w:rsidP="00C65297">
            <w:pPr>
              <w:spacing w:before="0"/>
              <w:contextualSpacing/>
              <w:jc w:val="center"/>
            </w:pPr>
            <w:r w:rsidRPr="009910C5">
              <w:t>4</w:t>
            </w:r>
            <w:r>
              <w:t>4</w:t>
            </w:r>
          </w:p>
        </w:tc>
        <w:tc>
          <w:tcPr>
            <w:tcW w:w="1197" w:type="pct"/>
            <w:shd w:val="clear" w:color="auto" w:fill="auto"/>
            <w:vAlign w:val="center"/>
          </w:tcPr>
          <w:p w14:paraId="646EBE7B" w14:textId="77777777" w:rsidR="00AE4A04" w:rsidRPr="004F2005" w:rsidRDefault="00AE4A04" w:rsidP="00C65297">
            <w:pPr>
              <w:spacing w:before="0"/>
              <w:contextualSpacing/>
              <w:jc w:val="center"/>
            </w:pPr>
            <w:r w:rsidRPr="004F2005">
              <w:t xml:space="preserve">Постановление </w:t>
            </w:r>
            <w:r w:rsidRPr="004F2005">
              <w:br/>
              <w:t xml:space="preserve">Правительства РФ </w:t>
            </w:r>
            <w:r w:rsidRPr="004F2005">
              <w:br/>
              <w:t>от 1</w:t>
            </w:r>
            <w:r>
              <w:t>8</w:t>
            </w:r>
            <w:r w:rsidRPr="004F2005">
              <w:t xml:space="preserve">.12.2020 № </w:t>
            </w:r>
            <w:r>
              <w:t>2142</w:t>
            </w:r>
          </w:p>
        </w:tc>
        <w:tc>
          <w:tcPr>
            <w:tcW w:w="1289" w:type="pct"/>
            <w:shd w:val="clear" w:color="auto" w:fill="auto"/>
            <w:vAlign w:val="center"/>
          </w:tcPr>
          <w:p w14:paraId="078E6036" w14:textId="77777777" w:rsidR="00AE4A04" w:rsidRPr="009910C5" w:rsidRDefault="00AE4A04" w:rsidP="00C65297">
            <w:pPr>
              <w:autoSpaceDE w:val="0"/>
              <w:autoSpaceDN w:val="0"/>
              <w:adjustRightInd w:val="0"/>
              <w:spacing w:before="0"/>
              <w:contextualSpacing/>
              <w:jc w:val="center"/>
            </w:pPr>
            <w:r>
              <w:t>М</w:t>
            </w:r>
            <w:r w:rsidRPr="006D30EF">
              <w:t>яс</w:t>
            </w:r>
            <w:r>
              <w:t>о</w:t>
            </w:r>
            <w:r w:rsidRPr="006D30EF">
              <w:t xml:space="preserve"> крупного рогатого скота и домашней птицы</w:t>
            </w:r>
          </w:p>
        </w:tc>
        <w:tc>
          <w:tcPr>
            <w:tcW w:w="2193" w:type="pct"/>
            <w:shd w:val="clear" w:color="auto" w:fill="auto"/>
            <w:vAlign w:val="center"/>
          </w:tcPr>
          <w:p w14:paraId="7C0D9DD4" w14:textId="77777777" w:rsidR="00AE4A04" w:rsidRPr="009910C5" w:rsidRDefault="00AE4A04" w:rsidP="00C65297">
            <w:pPr>
              <w:autoSpaceDE w:val="0"/>
              <w:autoSpaceDN w:val="0"/>
              <w:adjustRightInd w:val="0"/>
              <w:spacing w:before="0"/>
              <w:contextualSpacing/>
            </w:pPr>
            <w:r>
              <w:t>Р</w:t>
            </w:r>
            <w:r w:rsidRPr="006D30EF">
              <w:t>аспределени</w:t>
            </w:r>
            <w:r>
              <w:t>е</w:t>
            </w:r>
            <w:r w:rsidRPr="006D30EF">
              <w:t xml:space="preserve"> объемов тарифных квот в 2021 году</w:t>
            </w:r>
            <w:r>
              <w:t>.</w:t>
            </w:r>
          </w:p>
        </w:tc>
      </w:tr>
      <w:tr w:rsidR="00AE4A04" w:rsidRPr="00EA1C69" w14:paraId="54EC39C5" w14:textId="77777777" w:rsidTr="00B12A61">
        <w:trPr>
          <w:trHeight w:val="882"/>
          <w:jc w:val="right"/>
        </w:trPr>
        <w:tc>
          <w:tcPr>
            <w:tcW w:w="321" w:type="pct"/>
            <w:shd w:val="clear" w:color="auto" w:fill="auto"/>
            <w:noWrap/>
            <w:vAlign w:val="center"/>
          </w:tcPr>
          <w:p w14:paraId="34196425" w14:textId="77777777" w:rsidR="00AE4A04" w:rsidRPr="009910C5" w:rsidRDefault="00AE4A04" w:rsidP="00C65297">
            <w:pPr>
              <w:spacing w:before="0"/>
              <w:contextualSpacing/>
              <w:jc w:val="center"/>
            </w:pPr>
            <w:r>
              <w:t>45</w:t>
            </w:r>
          </w:p>
        </w:tc>
        <w:tc>
          <w:tcPr>
            <w:tcW w:w="1197" w:type="pct"/>
            <w:shd w:val="clear" w:color="auto" w:fill="auto"/>
            <w:vAlign w:val="center"/>
          </w:tcPr>
          <w:p w14:paraId="4D23BF0D" w14:textId="77777777" w:rsidR="00AE4A04" w:rsidRPr="001C7282" w:rsidRDefault="00AE4A04" w:rsidP="00C65297">
            <w:pPr>
              <w:spacing w:before="0"/>
              <w:contextualSpacing/>
              <w:jc w:val="center"/>
            </w:pPr>
            <w:r w:rsidRPr="001C7282">
              <w:t xml:space="preserve">Постановление </w:t>
            </w:r>
            <w:r w:rsidRPr="001C7282">
              <w:br/>
              <w:t xml:space="preserve">Правительства РФ </w:t>
            </w:r>
            <w:r w:rsidRPr="001C7282">
              <w:br/>
              <w:t>от 23.12.2020 № 2237</w:t>
            </w:r>
          </w:p>
        </w:tc>
        <w:tc>
          <w:tcPr>
            <w:tcW w:w="1289" w:type="pct"/>
            <w:shd w:val="clear" w:color="auto" w:fill="auto"/>
            <w:vAlign w:val="center"/>
          </w:tcPr>
          <w:p w14:paraId="6F6526DE" w14:textId="77777777" w:rsidR="00AE4A04" w:rsidRPr="001C7282" w:rsidRDefault="00AE4A04" w:rsidP="00C65297">
            <w:pPr>
              <w:autoSpaceDE w:val="0"/>
              <w:autoSpaceDN w:val="0"/>
              <w:adjustRightInd w:val="0"/>
              <w:spacing w:before="0"/>
              <w:contextualSpacing/>
              <w:jc w:val="center"/>
            </w:pPr>
            <w:r w:rsidRPr="001C7282">
              <w:t xml:space="preserve">Отдельные виды </w:t>
            </w:r>
            <w:r w:rsidRPr="001C7282">
              <w:br/>
              <w:t>молдавских товаров</w:t>
            </w:r>
          </w:p>
        </w:tc>
        <w:tc>
          <w:tcPr>
            <w:tcW w:w="2193" w:type="pct"/>
            <w:shd w:val="clear" w:color="auto" w:fill="auto"/>
            <w:vAlign w:val="center"/>
          </w:tcPr>
          <w:p w14:paraId="169107FD" w14:textId="77777777" w:rsidR="00AE4A04" w:rsidRPr="00846767" w:rsidRDefault="00AE4A04" w:rsidP="00C65297">
            <w:pPr>
              <w:autoSpaceDE w:val="0"/>
              <w:autoSpaceDN w:val="0"/>
              <w:adjustRightInd w:val="0"/>
              <w:spacing w:before="0"/>
              <w:contextualSpacing/>
            </w:pPr>
            <w:r w:rsidRPr="00C96F01">
              <w:t>Установление нулев</w:t>
            </w:r>
            <w:r>
              <w:t>ых</w:t>
            </w:r>
            <w:r w:rsidRPr="00C96F01">
              <w:t xml:space="preserve"> став</w:t>
            </w:r>
            <w:r>
              <w:t>ок</w:t>
            </w:r>
            <w:r w:rsidRPr="00C96F01">
              <w:t xml:space="preserve"> ввозн</w:t>
            </w:r>
            <w:r>
              <w:t>ых</w:t>
            </w:r>
            <w:r w:rsidRPr="00C96F01">
              <w:t xml:space="preserve"> таможенн</w:t>
            </w:r>
            <w:r>
              <w:t>ых</w:t>
            </w:r>
            <w:r w:rsidRPr="00C96F01">
              <w:t xml:space="preserve"> пошлин</w:t>
            </w:r>
            <w:r>
              <w:t xml:space="preserve"> </w:t>
            </w:r>
            <w:r>
              <w:br/>
              <w:t xml:space="preserve">в отношении отдельных видов молдавских товаров на срок </w:t>
            </w:r>
            <w:r>
              <w:br/>
              <w:t>до 15.03.2021.</w:t>
            </w:r>
          </w:p>
        </w:tc>
      </w:tr>
      <w:tr w:rsidR="001554CF" w:rsidRPr="00EA1C69" w14:paraId="1C9CAEF4" w14:textId="77777777" w:rsidTr="00B12A61">
        <w:trPr>
          <w:trHeight w:val="882"/>
          <w:jc w:val="right"/>
        </w:trPr>
        <w:tc>
          <w:tcPr>
            <w:tcW w:w="321" w:type="pct"/>
            <w:shd w:val="clear" w:color="auto" w:fill="auto"/>
            <w:noWrap/>
            <w:vAlign w:val="center"/>
          </w:tcPr>
          <w:p w14:paraId="057111A3" w14:textId="0FF3DEE5" w:rsidR="001554CF" w:rsidRPr="009910C5" w:rsidRDefault="001554CF" w:rsidP="00C65297">
            <w:pPr>
              <w:spacing w:before="0"/>
              <w:contextualSpacing/>
              <w:jc w:val="center"/>
            </w:pPr>
            <w:r>
              <w:t>46</w:t>
            </w:r>
          </w:p>
        </w:tc>
        <w:tc>
          <w:tcPr>
            <w:tcW w:w="1197" w:type="pct"/>
            <w:shd w:val="clear" w:color="auto" w:fill="auto"/>
            <w:vAlign w:val="center"/>
          </w:tcPr>
          <w:p w14:paraId="5DBE503D" w14:textId="77777777" w:rsidR="001554CF" w:rsidRPr="004F2005" w:rsidRDefault="001554CF" w:rsidP="00C65297">
            <w:pPr>
              <w:spacing w:before="0"/>
              <w:contextualSpacing/>
              <w:jc w:val="center"/>
            </w:pPr>
            <w:r w:rsidRPr="004F2005">
              <w:t xml:space="preserve">Постановление </w:t>
            </w:r>
            <w:r w:rsidRPr="004F2005">
              <w:br/>
              <w:t xml:space="preserve">Правительства РФ </w:t>
            </w:r>
            <w:r w:rsidRPr="004F2005">
              <w:br/>
              <w:t xml:space="preserve">от </w:t>
            </w:r>
            <w:r>
              <w:t>30</w:t>
            </w:r>
            <w:r w:rsidRPr="004F2005">
              <w:t>.12.2020 № 2</w:t>
            </w:r>
            <w:r>
              <w:t>364</w:t>
            </w:r>
          </w:p>
        </w:tc>
        <w:tc>
          <w:tcPr>
            <w:tcW w:w="1289" w:type="pct"/>
            <w:shd w:val="clear" w:color="auto" w:fill="auto"/>
            <w:vAlign w:val="center"/>
          </w:tcPr>
          <w:p w14:paraId="69190C93" w14:textId="51C99420" w:rsidR="001554CF" w:rsidRPr="009910C5" w:rsidRDefault="001554CF" w:rsidP="00C65297">
            <w:pPr>
              <w:autoSpaceDE w:val="0"/>
              <w:autoSpaceDN w:val="0"/>
              <w:adjustRightInd w:val="0"/>
              <w:spacing w:before="0"/>
              <w:contextualSpacing/>
              <w:jc w:val="center"/>
            </w:pPr>
            <w:r>
              <w:t>Лом</w:t>
            </w:r>
            <w:r w:rsidRPr="00EB2AFC">
              <w:t xml:space="preserve"> </w:t>
            </w:r>
            <w:r>
              <w:t xml:space="preserve">черных </w:t>
            </w:r>
            <w:r w:rsidRPr="00EB2AFC">
              <w:t>металлов</w:t>
            </w:r>
          </w:p>
        </w:tc>
        <w:tc>
          <w:tcPr>
            <w:tcW w:w="2193" w:type="pct"/>
            <w:shd w:val="clear" w:color="auto" w:fill="auto"/>
            <w:vAlign w:val="center"/>
          </w:tcPr>
          <w:p w14:paraId="01044A22" w14:textId="77777777" w:rsidR="001554CF" w:rsidRPr="009910C5" w:rsidRDefault="001554CF" w:rsidP="00C65297">
            <w:pPr>
              <w:autoSpaceDE w:val="0"/>
              <w:autoSpaceDN w:val="0"/>
              <w:adjustRightInd w:val="0"/>
              <w:spacing w:before="0"/>
              <w:contextualSpacing/>
            </w:pPr>
            <w:r w:rsidRPr="00846767">
              <w:t>У</w:t>
            </w:r>
            <w:r>
              <w:t>становление</w:t>
            </w:r>
            <w:r w:rsidRPr="00846767">
              <w:t xml:space="preserve"> ставок вывозных таможенных пошлин в размере </w:t>
            </w:r>
            <w:r w:rsidRPr="00EB2AFC">
              <w:t xml:space="preserve"> 5%, но не менее 45 евро за 1000 кг </w:t>
            </w:r>
            <w:r>
              <w:t xml:space="preserve">сроком </w:t>
            </w:r>
            <w:r w:rsidRPr="00EB2AFC">
              <w:t>с 31.01.2021 на 180 дней</w:t>
            </w:r>
            <w:r>
              <w:t>.</w:t>
            </w:r>
          </w:p>
        </w:tc>
      </w:tr>
      <w:tr w:rsidR="001554CF" w:rsidRPr="00EA1C69" w14:paraId="2545600C" w14:textId="77777777" w:rsidTr="00B12A61">
        <w:trPr>
          <w:trHeight w:val="882"/>
          <w:jc w:val="right"/>
        </w:trPr>
        <w:tc>
          <w:tcPr>
            <w:tcW w:w="321" w:type="pct"/>
            <w:shd w:val="clear" w:color="auto" w:fill="auto"/>
            <w:noWrap/>
            <w:vAlign w:val="center"/>
          </w:tcPr>
          <w:p w14:paraId="41F08DC0" w14:textId="19BABB01" w:rsidR="001554CF" w:rsidRPr="009910C5" w:rsidRDefault="001554CF" w:rsidP="00C65297">
            <w:pPr>
              <w:spacing w:before="0"/>
              <w:contextualSpacing/>
              <w:jc w:val="center"/>
            </w:pPr>
            <w:r>
              <w:t>47</w:t>
            </w:r>
          </w:p>
        </w:tc>
        <w:tc>
          <w:tcPr>
            <w:tcW w:w="1197" w:type="pct"/>
            <w:shd w:val="clear" w:color="auto" w:fill="auto"/>
            <w:vAlign w:val="center"/>
          </w:tcPr>
          <w:p w14:paraId="447ACC30" w14:textId="77777777" w:rsidR="001554CF" w:rsidRPr="004F2005" w:rsidRDefault="001554CF" w:rsidP="00C65297">
            <w:pPr>
              <w:spacing w:before="0"/>
              <w:contextualSpacing/>
              <w:jc w:val="center"/>
            </w:pPr>
            <w:r w:rsidRPr="004F2005">
              <w:t xml:space="preserve">Постановление </w:t>
            </w:r>
            <w:r w:rsidRPr="004F2005">
              <w:br/>
              <w:t xml:space="preserve">Правительства РФ </w:t>
            </w:r>
            <w:r w:rsidRPr="004F2005">
              <w:br/>
              <w:t xml:space="preserve">от </w:t>
            </w:r>
            <w:r>
              <w:t>31</w:t>
            </w:r>
            <w:r w:rsidRPr="004F2005">
              <w:t>.12.2020 № 2</w:t>
            </w:r>
            <w:r>
              <w:t>397</w:t>
            </w:r>
          </w:p>
        </w:tc>
        <w:tc>
          <w:tcPr>
            <w:tcW w:w="1289" w:type="pct"/>
            <w:shd w:val="clear" w:color="auto" w:fill="auto"/>
            <w:vAlign w:val="center"/>
          </w:tcPr>
          <w:p w14:paraId="35F82FE5" w14:textId="77777777" w:rsidR="001554CF" w:rsidRPr="009910C5" w:rsidRDefault="001554CF" w:rsidP="00C65297">
            <w:pPr>
              <w:autoSpaceDE w:val="0"/>
              <w:autoSpaceDN w:val="0"/>
              <w:adjustRightInd w:val="0"/>
              <w:spacing w:before="0"/>
              <w:contextualSpacing/>
              <w:jc w:val="center"/>
            </w:pPr>
            <w:r>
              <w:t>С</w:t>
            </w:r>
            <w:r w:rsidRPr="004373A5">
              <w:t>оевы</w:t>
            </w:r>
            <w:r>
              <w:t xml:space="preserve">е </w:t>
            </w:r>
            <w:r w:rsidRPr="004373A5">
              <w:t>боб</w:t>
            </w:r>
            <w:r>
              <w:t>ы</w:t>
            </w:r>
          </w:p>
        </w:tc>
        <w:tc>
          <w:tcPr>
            <w:tcW w:w="2193" w:type="pct"/>
            <w:shd w:val="clear" w:color="auto" w:fill="auto"/>
            <w:vAlign w:val="center"/>
          </w:tcPr>
          <w:p w14:paraId="0D523199" w14:textId="047FE3EB" w:rsidR="001554CF" w:rsidRPr="009910C5" w:rsidRDefault="001554CF" w:rsidP="00C65297">
            <w:pPr>
              <w:autoSpaceDE w:val="0"/>
              <w:autoSpaceDN w:val="0"/>
              <w:adjustRightInd w:val="0"/>
              <w:spacing w:before="0"/>
              <w:contextualSpacing/>
            </w:pPr>
            <w:r>
              <w:t>Установление</w:t>
            </w:r>
            <w:r w:rsidRPr="004373A5">
              <w:t xml:space="preserve"> ставки вывозной таможенной пошлины </w:t>
            </w:r>
            <w:r>
              <w:t xml:space="preserve">в размере </w:t>
            </w:r>
            <w:r w:rsidRPr="004373A5">
              <w:t xml:space="preserve">30%, но не менее 165 евро за </w:t>
            </w:r>
            <w:r>
              <w:t>тонну,</w:t>
            </w:r>
            <w:r w:rsidRPr="004373A5">
              <w:t xml:space="preserve"> </w:t>
            </w:r>
            <w:r>
              <w:t xml:space="preserve">сроком </w:t>
            </w:r>
            <w:r w:rsidRPr="001526B5">
              <w:t>с 01.02.2021 по 30.06.2021</w:t>
            </w:r>
            <w:r>
              <w:t>.</w:t>
            </w:r>
          </w:p>
        </w:tc>
      </w:tr>
      <w:tr w:rsidR="001554CF" w:rsidRPr="00EA1C69" w14:paraId="7CE733C0" w14:textId="77777777" w:rsidTr="00B12A61">
        <w:trPr>
          <w:trHeight w:val="85"/>
          <w:jc w:val="right"/>
        </w:trPr>
        <w:tc>
          <w:tcPr>
            <w:tcW w:w="321" w:type="pct"/>
            <w:shd w:val="clear" w:color="auto" w:fill="auto"/>
            <w:noWrap/>
            <w:vAlign w:val="center"/>
          </w:tcPr>
          <w:p w14:paraId="71827F4D" w14:textId="2BA4D79A" w:rsidR="001554CF" w:rsidRPr="009910C5" w:rsidRDefault="001554CF" w:rsidP="00C65297">
            <w:pPr>
              <w:spacing w:before="0"/>
              <w:contextualSpacing/>
              <w:jc w:val="center"/>
            </w:pPr>
            <w:r>
              <w:t>48</w:t>
            </w:r>
          </w:p>
        </w:tc>
        <w:tc>
          <w:tcPr>
            <w:tcW w:w="1197" w:type="pct"/>
            <w:shd w:val="clear" w:color="auto" w:fill="auto"/>
            <w:vAlign w:val="center"/>
          </w:tcPr>
          <w:p w14:paraId="365AB019" w14:textId="77777777" w:rsidR="001554CF" w:rsidRDefault="001554CF" w:rsidP="00C65297">
            <w:pPr>
              <w:spacing w:before="0"/>
              <w:contextualSpacing/>
              <w:jc w:val="center"/>
            </w:pPr>
            <w:r>
              <w:t xml:space="preserve">Постановление </w:t>
            </w:r>
          </w:p>
          <w:p w14:paraId="50228420" w14:textId="77777777" w:rsidR="001554CF" w:rsidRDefault="001554CF" w:rsidP="00C65297">
            <w:pPr>
              <w:spacing w:before="0"/>
              <w:contextualSpacing/>
              <w:jc w:val="center"/>
            </w:pPr>
            <w:r>
              <w:t xml:space="preserve">Правительства РФ </w:t>
            </w:r>
          </w:p>
          <w:p w14:paraId="57339FAF" w14:textId="77777777" w:rsidR="001554CF" w:rsidRPr="004F2005" w:rsidRDefault="001554CF" w:rsidP="00C65297">
            <w:pPr>
              <w:spacing w:before="0"/>
              <w:contextualSpacing/>
              <w:jc w:val="center"/>
            </w:pPr>
            <w:r>
              <w:t>от 23.01.2021 № 33</w:t>
            </w:r>
          </w:p>
        </w:tc>
        <w:tc>
          <w:tcPr>
            <w:tcW w:w="1289" w:type="pct"/>
            <w:shd w:val="clear" w:color="auto" w:fill="auto"/>
            <w:vAlign w:val="center"/>
          </w:tcPr>
          <w:p w14:paraId="7281D12A" w14:textId="77777777" w:rsidR="001554CF" w:rsidRDefault="001554CF" w:rsidP="00C65297">
            <w:pPr>
              <w:autoSpaceDE w:val="0"/>
              <w:autoSpaceDN w:val="0"/>
              <w:adjustRightInd w:val="0"/>
              <w:spacing w:before="0"/>
              <w:contextualSpacing/>
              <w:jc w:val="center"/>
            </w:pPr>
            <w:r>
              <w:t xml:space="preserve">Пшеница и </w:t>
            </w:r>
            <w:proofErr w:type="spellStart"/>
            <w:r>
              <w:t>меслин</w:t>
            </w:r>
            <w:proofErr w:type="spellEnd"/>
            <w:r>
              <w:t>, ячмень, кукуруза</w:t>
            </w:r>
          </w:p>
        </w:tc>
        <w:tc>
          <w:tcPr>
            <w:tcW w:w="2193" w:type="pct"/>
            <w:shd w:val="clear" w:color="auto" w:fill="auto"/>
            <w:vAlign w:val="center"/>
          </w:tcPr>
          <w:p w14:paraId="79423B3B" w14:textId="3AF2897A" w:rsidR="001554CF" w:rsidRDefault="001554CF" w:rsidP="00C65297">
            <w:pPr>
              <w:autoSpaceDE w:val="0"/>
              <w:autoSpaceDN w:val="0"/>
              <w:adjustRightInd w:val="0"/>
              <w:spacing w:before="0"/>
              <w:contextualSpacing/>
            </w:pPr>
            <w:r>
              <w:t xml:space="preserve">Увеличение </w:t>
            </w:r>
            <w:proofErr w:type="spellStart"/>
            <w:r>
              <w:t>внутриквотной</w:t>
            </w:r>
            <w:proofErr w:type="spellEnd"/>
            <w:r>
              <w:t xml:space="preserve"> ставки вывозной таможенной пошлины в отношении пшеницы и меслина до 50 евро за тонну с 01.03.2021 по 30.06.2021 включительно, в отношении ячменя – до 10 евро за тонну с 15.03.2021 по 30.06.2021 включительно, в отношении кукурузы – до 25 евро за тонну с 15.03.2021 по 30.06.2021 включительно.</w:t>
            </w:r>
          </w:p>
        </w:tc>
      </w:tr>
      <w:tr w:rsidR="001554CF" w:rsidRPr="00EA1C69" w14:paraId="4C955CB5" w14:textId="77777777" w:rsidTr="00B12A61">
        <w:trPr>
          <w:trHeight w:val="85"/>
          <w:jc w:val="right"/>
        </w:trPr>
        <w:tc>
          <w:tcPr>
            <w:tcW w:w="321" w:type="pct"/>
            <w:shd w:val="clear" w:color="auto" w:fill="auto"/>
            <w:noWrap/>
            <w:vAlign w:val="center"/>
          </w:tcPr>
          <w:p w14:paraId="4CB94D8D" w14:textId="6DEFF84C" w:rsidR="001554CF" w:rsidRPr="009910C5" w:rsidRDefault="001554CF" w:rsidP="00C65297">
            <w:pPr>
              <w:spacing w:before="0"/>
              <w:contextualSpacing/>
              <w:jc w:val="center"/>
            </w:pPr>
            <w:r>
              <w:t>49</w:t>
            </w:r>
          </w:p>
        </w:tc>
        <w:tc>
          <w:tcPr>
            <w:tcW w:w="1197" w:type="pct"/>
            <w:shd w:val="clear" w:color="auto" w:fill="auto"/>
            <w:vAlign w:val="center"/>
          </w:tcPr>
          <w:p w14:paraId="7BE0FD59" w14:textId="77777777" w:rsidR="001554CF" w:rsidRDefault="001554CF" w:rsidP="00C65297">
            <w:pPr>
              <w:spacing w:before="0"/>
              <w:contextualSpacing/>
              <w:jc w:val="center"/>
            </w:pPr>
            <w:r>
              <w:t xml:space="preserve">Постановление </w:t>
            </w:r>
          </w:p>
          <w:p w14:paraId="01644B74" w14:textId="77777777" w:rsidR="001554CF" w:rsidRDefault="001554CF" w:rsidP="00C65297">
            <w:pPr>
              <w:spacing w:before="0"/>
              <w:contextualSpacing/>
              <w:jc w:val="center"/>
            </w:pPr>
            <w:r>
              <w:t xml:space="preserve">Правительства РФ </w:t>
            </w:r>
          </w:p>
          <w:p w14:paraId="7FAF4806" w14:textId="77777777" w:rsidR="001554CF" w:rsidRPr="004F2005" w:rsidRDefault="001554CF" w:rsidP="00C65297">
            <w:pPr>
              <w:spacing w:before="0"/>
              <w:contextualSpacing/>
              <w:jc w:val="center"/>
            </w:pPr>
            <w:r>
              <w:t>от 06.02.2021 № 117</w:t>
            </w:r>
          </w:p>
        </w:tc>
        <w:tc>
          <w:tcPr>
            <w:tcW w:w="1289" w:type="pct"/>
            <w:shd w:val="clear" w:color="auto" w:fill="auto"/>
            <w:vAlign w:val="center"/>
          </w:tcPr>
          <w:p w14:paraId="026B18CD" w14:textId="77777777" w:rsidR="001554CF" w:rsidRDefault="001554CF" w:rsidP="00C65297">
            <w:pPr>
              <w:autoSpaceDE w:val="0"/>
              <w:autoSpaceDN w:val="0"/>
              <w:adjustRightInd w:val="0"/>
              <w:spacing w:before="0"/>
              <w:contextualSpacing/>
              <w:jc w:val="center"/>
            </w:pPr>
            <w:r>
              <w:t xml:space="preserve">Пшеница и </w:t>
            </w:r>
            <w:proofErr w:type="spellStart"/>
            <w:r>
              <w:t>меслин</w:t>
            </w:r>
            <w:proofErr w:type="spellEnd"/>
            <w:r>
              <w:t>, ячмень, кукуруза</w:t>
            </w:r>
          </w:p>
        </w:tc>
        <w:tc>
          <w:tcPr>
            <w:tcW w:w="2193" w:type="pct"/>
            <w:shd w:val="clear" w:color="auto" w:fill="auto"/>
            <w:vAlign w:val="center"/>
          </w:tcPr>
          <w:p w14:paraId="61A330D6" w14:textId="099B3203" w:rsidR="001554CF" w:rsidRDefault="001554CF" w:rsidP="00C65297">
            <w:pPr>
              <w:autoSpaceDE w:val="0"/>
              <w:autoSpaceDN w:val="0"/>
              <w:adjustRightInd w:val="0"/>
              <w:spacing w:before="0"/>
              <w:contextualSpacing/>
            </w:pPr>
            <w:r>
              <w:t xml:space="preserve">Установление экспортной пошлины, пересматриваемой с учетом динамики мировых цен на данную продукцию, в размере 70% от разницы между средней мировой ценой и базовой ценой в размере 200 долларов США за тонну на пшеницу и </w:t>
            </w:r>
            <w:proofErr w:type="spellStart"/>
            <w:r>
              <w:t>меслин</w:t>
            </w:r>
            <w:proofErr w:type="spellEnd"/>
            <w:r>
              <w:t xml:space="preserve"> или 185 долларов США/тонна на ячмень или кукурузу с 01.04.2021.</w:t>
            </w:r>
          </w:p>
        </w:tc>
      </w:tr>
      <w:tr w:rsidR="001554CF" w:rsidRPr="00EA1C69" w14:paraId="55A04730" w14:textId="77777777" w:rsidTr="00B12A61">
        <w:trPr>
          <w:trHeight w:val="85"/>
          <w:jc w:val="right"/>
        </w:trPr>
        <w:tc>
          <w:tcPr>
            <w:tcW w:w="321" w:type="pct"/>
            <w:shd w:val="clear" w:color="auto" w:fill="auto"/>
            <w:noWrap/>
            <w:vAlign w:val="center"/>
          </w:tcPr>
          <w:p w14:paraId="191269DE" w14:textId="2A157525" w:rsidR="001554CF" w:rsidRPr="009910C5" w:rsidRDefault="001554CF" w:rsidP="00C65297">
            <w:pPr>
              <w:spacing w:before="0"/>
              <w:contextualSpacing/>
              <w:jc w:val="center"/>
            </w:pPr>
            <w:r>
              <w:t>50</w:t>
            </w:r>
          </w:p>
        </w:tc>
        <w:tc>
          <w:tcPr>
            <w:tcW w:w="1197" w:type="pct"/>
            <w:shd w:val="clear" w:color="auto" w:fill="auto"/>
            <w:vAlign w:val="center"/>
          </w:tcPr>
          <w:p w14:paraId="72742284" w14:textId="77777777" w:rsidR="001554CF" w:rsidRDefault="001554CF" w:rsidP="00C65297">
            <w:pPr>
              <w:spacing w:before="0"/>
              <w:contextualSpacing/>
              <w:jc w:val="center"/>
            </w:pPr>
            <w:r>
              <w:t xml:space="preserve">Постановление </w:t>
            </w:r>
          </w:p>
          <w:p w14:paraId="6C5D1CFC" w14:textId="77777777" w:rsidR="001554CF" w:rsidRDefault="001554CF" w:rsidP="00C65297">
            <w:pPr>
              <w:spacing w:before="0"/>
              <w:contextualSpacing/>
              <w:jc w:val="center"/>
            </w:pPr>
            <w:r>
              <w:t xml:space="preserve">Правительства РФ </w:t>
            </w:r>
          </w:p>
          <w:p w14:paraId="4B2DD347" w14:textId="77777777" w:rsidR="001554CF" w:rsidRPr="004F2005" w:rsidRDefault="001554CF" w:rsidP="00C65297">
            <w:pPr>
              <w:spacing w:before="0"/>
              <w:contextualSpacing/>
              <w:jc w:val="center"/>
            </w:pPr>
            <w:r>
              <w:t>от 06.04.2021 № 547</w:t>
            </w:r>
          </w:p>
        </w:tc>
        <w:tc>
          <w:tcPr>
            <w:tcW w:w="1289" w:type="pct"/>
            <w:shd w:val="clear" w:color="auto" w:fill="auto"/>
            <w:vAlign w:val="center"/>
          </w:tcPr>
          <w:p w14:paraId="380F1BA4" w14:textId="77777777" w:rsidR="001554CF" w:rsidRDefault="001554CF" w:rsidP="00C65297">
            <w:pPr>
              <w:autoSpaceDE w:val="0"/>
              <w:autoSpaceDN w:val="0"/>
              <w:adjustRightInd w:val="0"/>
              <w:spacing w:before="0"/>
              <w:contextualSpacing/>
              <w:jc w:val="center"/>
            </w:pPr>
            <w:r>
              <w:t>Семена подсолнечника</w:t>
            </w:r>
          </w:p>
        </w:tc>
        <w:tc>
          <w:tcPr>
            <w:tcW w:w="2193" w:type="pct"/>
            <w:shd w:val="clear" w:color="auto" w:fill="auto"/>
            <w:vAlign w:val="center"/>
          </w:tcPr>
          <w:p w14:paraId="36A43C0B" w14:textId="1CAC961A" w:rsidR="001554CF" w:rsidRDefault="001554CF" w:rsidP="00C65297">
            <w:pPr>
              <w:autoSpaceDE w:val="0"/>
              <w:autoSpaceDN w:val="0"/>
              <w:adjustRightInd w:val="0"/>
              <w:spacing w:before="0"/>
              <w:contextualSpacing/>
            </w:pPr>
            <w:r>
              <w:t>Увеличение размера ставки вывозной таможенной пошлины до 50%, но не менее 320 долларов США за тонну, с 01.07.2021 по 31.08.2022 включительно.</w:t>
            </w:r>
          </w:p>
        </w:tc>
      </w:tr>
      <w:tr w:rsidR="001554CF" w:rsidRPr="00EA1C69" w14:paraId="44E037D8" w14:textId="77777777" w:rsidTr="00B12A61">
        <w:trPr>
          <w:trHeight w:val="85"/>
          <w:jc w:val="right"/>
        </w:trPr>
        <w:tc>
          <w:tcPr>
            <w:tcW w:w="321" w:type="pct"/>
            <w:shd w:val="clear" w:color="auto" w:fill="auto"/>
            <w:noWrap/>
            <w:vAlign w:val="center"/>
          </w:tcPr>
          <w:p w14:paraId="00D7EA70" w14:textId="143BD7E6" w:rsidR="001554CF" w:rsidRPr="009910C5" w:rsidRDefault="001554CF" w:rsidP="00C65297">
            <w:pPr>
              <w:spacing w:before="0"/>
              <w:contextualSpacing/>
              <w:jc w:val="center"/>
            </w:pPr>
            <w:r>
              <w:t>51</w:t>
            </w:r>
          </w:p>
        </w:tc>
        <w:tc>
          <w:tcPr>
            <w:tcW w:w="1197" w:type="pct"/>
            <w:shd w:val="clear" w:color="auto" w:fill="auto"/>
            <w:vAlign w:val="center"/>
          </w:tcPr>
          <w:p w14:paraId="764970AC" w14:textId="77777777" w:rsidR="001554CF" w:rsidRDefault="001554CF" w:rsidP="00C65297">
            <w:pPr>
              <w:spacing w:before="0"/>
              <w:contextualSpacing/>
              <w:jc w:val="center"/>
            </w:pPr>
            <w:r>
              <w:t xml:space="preserve">Постановление </w:t>
            </w:r>
          </w:p>
          <w:p w14:paraId="7A747A35" w14:textId="77777777" w:rsidR="001554CF" w:rsidRDefault="001554CF" w:rsidP="00C65297">
            <w:pPr>
              <w:spacing w:before="0"/>
              <w:contextualSpacing/>
              <w:jc w:val="center"/>
            </w:pPr>
            <w:r>
              <w:t xml:space="preserve">Правительства РФ </w:t>
            </w:r>
          </w:p>
          <w:p w14:paraId="61813511" w14:textId="77777777" w:rsidR="001554CF" w:rsidRPr="004F2005" w:rsidRDefault="001554CF" w:rsidP="00C65297">
            <w:pPr>
              <w:spacing w:before="0"/>
              <w:contextualSpacing/>
              <w:jc w:val="center"/>
            </w:pPr>
            <w:r>
              <w:t>от 27.05.2021 № 803</w:t>
            </w:r>
          </w:p>
        </w:tc>
        <w:tc>
          <w:tcPr>
            <w:tcW w:w="1289" w:type="pct"/>
            <w:shd w:val="clear" w:color="auto" w:fill="auto"/>
            <w:vAlign w:val="center"/>
          </w:tcPr>
          <w:p w14:paraId="34DDCA15" w14:textId="77777777" w:rsidR="001554CF" w:rsidRDefault="001554CF" w:rsidP="00C65297">
            <w:pPr>
              <w:autoSpaceDE w:val="0"/>
              <w:autoSpaceDN w:val="0"/>
              <w:adjustRightInd w:val="0"/>
              <w:spacing w:before="0"/>
              <w:contextualSpacing/>
              <w:jc w:val="center"/>
            </w:pPr>
            <w:r>
              <w:t>Соевые бобы</w:t>
            </w:r>
          </w:p>
        </w:tc>
        <w:tc>
          <w:tcPr>
            <w:tcW w:w="2193" w:type="pct"/>
            <w:shd w:val="clear" w:color="auto" w:fill="auto"/>
            <w:vAlign w:val="center"/>
          </w:tcPr>
          <w:p w14:paraId="3B9E599A" w14:textId="019F42CC" w:rsidR="001554CF" w:rsidRDefault="001554CF" w:rsidP="00C65297">
            <w:pPr>
              <w:autoSpaceDE w:val="0"/>
              <w:autoSpaceDN w:val="0"/>
              <w:adjustRightInd w:val="0"/>
              <w:spacing w:before="0"/>
              <w:contextualSpacing/>
            </w:pPr>
            <w:r>
              <w:t>Установление размера ставки вывозной таможенной пошлины в размере 20%, но не менее 100 долларов США за тонну, с 01.07.2021 по 31.08.2022 включительно.</w:t>
            </w:r>
          </w:p>
        </w:tc>
      </w:tr>
      <w:tr w:rsidR="001554CF" w:rsidRPr="00EA1C69" w14:paraId="40584083" w14:textId="77777777" w:rsidTr="00B12A61">
        <w:trPr>
          <w:trHeight w:val="85"/>
          <w:jc w:val="right"/>
        </w:trPr>
        <w:tc>
          <w:tcPr>
            <w:tcW w:w="321" w:type="pct"/>
            <w:shd w:val="clear" w:color="auto" w:fill="auto"/>
            <w:noWrap/>
            <w:vAlign w:val="center"/>
          </w:tcPr>
          <w:p w14:paraId="68CB3D92" w14:textId="56D642A8" w:rsidR="001554CF" w:rsidRPr="009910C5" w:rsidRDefault="001554CF" w:rsidP="00C65297">
            <w:pPr>
              <w:spacing w:before="0"/>
              <w:contextualSpacing/>
              <w:jc w:val="center"/>
            </w:pPr>
            <w:r>
              <w:t>52</w:t>
            </w:r>
          </w:p>
        </w:tc>
        <w:tc>
          <w:tcPr>
            <w:tcW w:w="1197" w:type="pct"/>
            <w:shd w:val="clear" w:color="auto" w:fill="auto"/>
            <w:vAlign w:val="center"/>
          </w:tcPr>
          <w:p w14:paraId="5805FDA7" w14:textId="77777777" w:rsidR="001554CF" w:rsidRDefault="001554CF" w:rsidP="00C65297">
            <w:pPr>
              <w:spacing w:before="0"/>
              <w:contextualSpacing/>
              <w:jc w:val="center"/>
            </w:pPr>
            <w:r>
              <w:t xml:space="preserve">Постановление </w:t>
            </w:r>
          </w:p>
          <w:p w14:paraId="78E0D3EB" w14:textId="77777777" w:rsidR="001554CF" w:rsidRDefault="001554CF" w:rsidP="00C65297">
            <w:pPr>
              <w:spacing w:before="0"/>
              <w:contextualSpacing/>
              <w:jc w:val="center"/>
            </w:pPr>
            <w:r>
              <w:t xml:space="preserve">Правительства РФ </w:t>
            </w:r>
          </w:p>
          <w:p w14:paraId="642EDFEC" w14:textId="77777777" w:rsidR="001554CF" w:rsidRPr="004F2005" w:rsidRDefault="001554CF" w:rsidP="00C65297">
            <w:pPr>
              <w:spacing w:before="0"/>
              <w:contextualSpacing/>
              <w:jc w:val="center"/>
            </w:pPr>
            <w:r>
              <w:t>от 06.04.2021 № 546</w:t>
            </w:r>
          </w:p>
        </w:tc>
        <w:tc>
          <w:tcPr>
            <w:tcW w:w="1289" w:type="pct"/>
            <w:shd w:val="clear" w:color="auto" w:fill="auto"/>
            <w:vAlign w:val="center"/>
          </w:tcPr>
          <w:p w14:paraId="75513CD1" w14:textId="77777777" w:rsidR="001554CF" w:rsidRDefault="001554CF" w:rsidP="00C65297">
            <w:pPr>
              <w:autoSpaceDE w:val="0"/>
              <w:autoSpaceDN w:val="0"/>
              <w:adjustRightInd w:val="0"/>
              <w:spacing w:before="0"/>
              <w:contextualSpacing/>
              <w:jc w:val="center"/>
            </w:pPr>
            <w:r>
              <w:t>Подсолнечное масло</w:t>
            </w:r>
          </w:p>
        </w:tc>
        <w:tc>
          <w:tcPr>
            <w:tcW w:w="2193" w:type="pct"/>
            <w:shd w:val="clear" w:color="auto" w:fill="auto"/>
            <w:vAlign w:val="center"/>
          </w:tcPr>
          <w:p w14:paraId="16150B1E" w14:textId="174FB1F1" w:rsidR="001554CF" w:rsidRDefault="001554CF" w:rsidP="00C65297">
            <w:pPr>
              <w:autoSpaceDE w:val="0"/>
              <w:autoSpaceDN w:val="0"/>
              <w:adjustRightInd w:val="0"/>
              <w:spacing w:before="0"/>
              <w:contextualSpacing/>
            </w:pPr>
            <w:r>
              <w:t>Установление экспортной пошлины, пересматриваемой с учетом динамики мировых цен на данную продукцию, в размере 70% от разницы между средней мировой ценой и базовой ценой в размере 1000 долларов США за тонну с 01.09.2021 по 31.08.2022 включительно.</w:t>
            </w:r>
          </w:p>
        </w:tc>
      </w:tr>
      <w:tr w:rsidR="001554CF" w:rsidRPr="00EA1C69" w14:paraId="22C74CC0" w14:textId="77777777" w:rsidTr="00B12A61">
        <w:trPr>
          <w:trHeight w:val="85"/>
          <w:jc w:val="right"/>
        </w:trPr>
        <w:tc>
          <w:tcPr>
            <w:tcW w:w="321" w:type="pct"/>
            <w:shd w:val="clear" w:color="auto" w:fill="auto"/>
            <w:noWrap/>
            <w:vAlign w:val="center"/>
          </w:tcPr>
          <w:p w14:paraId="14AFA76D" w14:textId="307B81E4" w:rsidR="001554CF" w:rsidRPr="009910C5" w:rsidRDefault="001554CF" w:rsidP="00C65297">
            <w:pPr>
              <w:spacing w:before="0"/>
              <w:contextualSpacing/>
              <w:jc w:val="center"/>
            </w:pPr>
            <w:r>
              <w:t>53</w:t>
            </w:r>
          </w:p>
        </w:tc>
        <w:tc>
          <w:tcPr>
            <w:tcW w:w="1197" w:type="pct"/>
            <w:shd w:val="clear" w:color="auto" w:fill="auto"/>
            <w:vAlign w:val="center"/>
          </w:tcPr>
          <w:p w14:paraId="31B6BF2A" w14:textId="77777777" w:rsidR="001554CF" w:rsidRDefault="001554CF" w:rsidP="00C65297">
            <w:pPr>
              <w:spacing w:before="0"/>
              <w:contextualSpacing/>
              <w:jc w:val="center"/>
            </w:pPr>
            <w:r>
              <w:t xml:space="preserve">Постановление </w:t>
            </w:r>
          </w:p>
          <w:p w14:paraId="4AD07B6F" w14:textId="77777777" w:rsidR="001554CF" w:rsidRDefault="001554CF" w:rsidP="00C65297">
            <w:pPr>
              <w:spacing w:before="0"/>
              <w:contextualSpacing/>
              <w:jc w:val="center"/>
            </w:pPr>
            <w:r>
              <w:t xml:space="preserve">Правительства РФ </w:t>
            </w:r>
          </w:p>
          <w:p w14:paraId="3B1C2E9C" w14:textId="77777777" w:rsidR="001554CF" w:rsidRPr="004F2005" w:rsidRDefault="001554CF" w:rsidP="00C65297">
            <w:pPr>
              <w:spacing w:before="0"/>
              <w:contextualSpacing/>
              <w:jc w:val="center"/>
            </w:pPr>
            <w:r>
              <w:t>от 23.06.2021 № 977</w:t>
            </w:r>
          </w:p>
        </w:tc>
        <w:tc>
          <w:tcPr>
            <w:tcW w:w="1289" w:type="pct"/>
            <w:shd w:val="clear" w:color="auto" w:fill="auto"/>
            <w:vAlign w:val="center"/>
          </w:tcPr>
          <w:p w14:paraId="4334F5FB" w14:textId="77777777" w:rsidR="001554CF" w:rsidRDefault="001554CF" w:rsidP="00C65297">
            <w:pPr>
              <w:autoSpaceDE w:val="0"/>
              <w:autoSpaceDN w:val="0"/>
              <w:adjustRightInd w:val="0"/>
              <w:spacing w:before="0"/>
              <w:contextualSpacing/>
              <w:jc w:val="center"/>
            </w:pPr>
            <w:r>
              <w:t>Лом черных металлов</w:t>
            </w:r>
          </w:p>
        </w:tc>
        <w:tc>
          <w:tcPr>
            <w:tcW w:w="2193" w:type="pct"/>
            <w:shd w:val="clear" w:color="auto" w:fill="auto"/>
            <w:vAlign w:val="center"/>
          </w:tcPr>
          <w:p w14:paraId="61CD79D2" w14:textId="144C43E0" w:rsidR="001554CF" w:rsidRDefault="001554CF" w:rsidP="00C65297">
            <w:pPr>
              <w:autoSpaceDE w:val="0"/>
              <w:autoSpaceDN w:val="0"/>
              <w:adjustRightInd w:val="0"/>
              <w:spacing w:before="0"/>
              <w:contextualSpacing/>
            </w:pPr>
            <w:r>
              <w:t>Установление ставки вывозной таможенной пошлины в размере 5%, но не менее 70 евро за тонну, в течение 180 дней с даты вступления в силу постановления Правительства Российской Федерации от 23.06.2021 № 977</w:t>
            </w:r>
            <w:r w:rsidR="00C65297">
              <w:t>.</w:t>
            </w:r>
          </w:p>
        </w:tc>
      </w:tr>
      <w:tr w:rsidR="001554CF" w:rsidRPr="00EA1C69" w14:paraId="0A53DB59" w14:textId="77777777" w:rsidTr="00B12A61">
        <w:trPr>
          <w:trHeight w:val="85"/>
          <w:jc w:val="right"/>
        </w:trPr>
        <w:tc>
          <w:tcPr>
            <w:tcW w:w="321" w:type="pct"/>
            <w:shd w:val="clear" w:color="auto" w:fill="auto"/>
            <w:noWrap/>
            <w:vAlign w:val="center"/>
          </w:tcPr>
          <w:p w14:paraId="52D824F6" w14:textId="48AA30FF" w:rsidR="001554CF" w:rsidRPr="009910C5" w:rsidRDefault="001554CF" w:rsidP="00C65297">
            <w:pPr>
              <w:spacing w:before="0"/>
              <w:contextualSpacing/>
              <w:jc w:val="center"/>
            </w:pPr>
            <w:r>
              <w:t>54</w:t>
            </w:r>
          </w:p>
        </w:tc>
        <w:tc>
          <w:tcPr>
            <w:tcW w:w="1197" w:type="pct"/>
            <w:shd w:val="clear" w:color="auto" w:fill="auto"/>
            <w:vAlign w:val="center"/>
          </w:tcPr>
          <w:p w14:paraId="490EC895" w14:textId="77777777" w:rsidR="001554CF" w:rsidRDefault="001554CF" w:rsidP="00C65297">
            <w:pPr>
              <w:spacing w:before="0"/>
              <w:contextualSpacing/>
              <w:jc w:val="center"/>
            </w:pPr>
            <w:r>
              <w:t xml:space="preserve">Постановление </w:t>
            </w:r>
          </w:p>
          <w:p w14:paraId="5731E673" w14:textId="77777777" w:rsidR="001554CF" w:rsidRDefault="001554CF" w:rsidP="00C65297">
            <w:pPr>
              <w:spacing w:before="0"/>
              <w:contextualSpacing/>
              <w:jc w:val="center"/>
            </w:pPr>
            <w:r>
              <w:t xml:space="preserve">Правительства РФ </w:t>
            </w:r>
          </w:p>
          <w:p w14:paraId="3062C051" w14:textId="77777777" w:rsidR="001554CF" w:rsidRPr="004F2005" w:rsidRDefault="001554CF" w:rsidP="00C65297">
            <w:pPr>
              <w:spacing w:before="0"/>
              <w:contextualSpacing/>
              <w:jc w:val="center"/>
            </w:pPr>
            <w:r>
              <w:t>от 25.06.2021 № 988</w:t>
            </w:r>
          </w:p>
        </w:tc>
        <w:tc>
          <w:tcPr>
            <w:tcW w:w="1289" w:type="pct"/>
            <w:shd w:val="clear" w:color="auto" w:fill="auto"/>
            <w:vAlign w:val="center"/>
          </w:tcPr>
          <w:p w14:paraId="5778A48A" w14:textId="77777777" w:rsidR="001554CF" w:rsidRDefault="001554CF" w:rsidP="00C65297">
            <w:pPr>
              <w:autoSpaceDE w:val="0"/>
              <w:autoSpaceDN w:val="0"/>
              <w:adjustRightInd w:val="0"/>
              <w:spacing w:before="0"/>
              <w:contextualSpacing/>
              <w:jc w:val="center"/>
            </w:pPr>
            <w:r>
              <w:t>Металлопродукция</w:t>
            </w:r>
          </w:p>
        </w:tc>
        <w:tc>
          <w:tcPr>
            <w:tcW w:w="2193" w:type="pct"/>
            <w:shd w:val="clear" w:color="auto" w:fill="auto"/>
            <w:vAlign w:val="center"/>
          </w:tcPr>
          <w:p w14:paraId="4A4D160D" w14:textId="0825E98E" w:rsidR="001554CF" w:rsidRDefault="00584F5D" w:rsidP="00C65297">
            <w:pPr>
              <w:autoSpaceDE w:val="0"/>
              <w:autoSpaceDN w:val="0"/>
              <w:adjustRightInd w:val="0"/>
              <w:spacing w:before="0"/>
              <w:contextualSpacing/>
            </w:pPr>
            <w:r w:rsidRPr="00584F5D">
              <w:t>Установление ставки вывозно</w:t>
            </w:r>
            <w:r>
              <w:t>й таможенной пошлины в размере</w:t>
            </w:r>
            <w:r w:rsidRPr="00584F5D">
              <w:t xml:space="preserve"> 15%, но не менее чем от 54 долл. США до 2321 долл. США за тонну (в зависимости от вида товаров), с </w:t>
            </w:r>
            <w:r>
              <w:t>01.08.2021 по 31.12.2021</w:t>
            </w:r>
            <w:r w:rsidR="00C65297">
              <w:t xml:space="preserve"> включительно</w:t>
            </w:r>
            <w:r>
              <w:t>.</w:t>
            </w:r>
          </w:p>
        </w:tc>
      </w:tr>
      <w:tr w:rsidR="001554CF" w:rsidRPr="00EA1C69" w14:paraId="140989FF" w14:textId="77777777" w:rsidTr="00B12A61">
        <w:trPr>
          <w:trHeight w:val="85"/>
          <w:jc w:val="right"/>
        </w:trPr>
        <w:tc>
          <w:tcPr>
            <w:tcW w:w="321" w:type="pct"/>
            <w:shd w:val="clear" w:color="auto" w:fill="auto"/>
            <w:noWrap/>
            <w:vAlign w:val="center"/>
          </w:tcPr>
          <w:p w14:paraId="4E12AB04" w14:textId="4F8B9AA5" w:rsidR="001554CF" w:rsidRPr="009910C5" w:rsidRDefault="001554CF" w:rsidP="00C65297">
            <w:pPr>
              <w:spacing w:before="0"/>
              <w:contextualSpacing/>
              <w:jc w:val="center"/>
            </w:pPr>
            <w:r>
              <w:t>55</w:t>
            </w:r>
          </w:p>
        </w:tc>
        <w:tc>
          <w:tcPr>
            <w:tcW w:w="1197" w:type="pct"/>
            <w:shd w:val="clear" w:color="auto" w:fill="auto"/>
            <w:vAlign w:val="center"/>
          </w:tcPr>
          <w:p w14:paraId="3D378F72" w14:textId="77777777" w:rsidR="001554CF" w:rsidRDefault="001554CF" w:rsidP="00C65297">
            <w:pPr>
              <w:spacing w:before="0"/>
              <w:contextualSpacing/>
              <w:jc w:val="center"/>
            </w:pPr>
            <w:r>
              <w:t xml:space="preserve">Постановление </w:t>
            </w:r>
          </w:p>
          <w:p w14:paraId="1786DDD6" w14:textId="77777777" w:rsidR="001554CF" w:rsidRDefault="001554CF" w:rsidP="00C65297">
            <w:pPr>
              <w:spacing w:before="0"/>
              <w:contextualSpacing/>
              <w:jc w:val="center"/>
            </w:pPr>
            <w:r>
              <w:t xml:space="preserve">Правительства РФ </w:t>
            </w:r>
          </w:p>
          <w:p w14:paraId="2BF910EB" w14:textId="77777777" w:rsidR="001554CF" w:rsidRPr="004F2005" w:rsidRDefault="001554CF" w:rsidP="00C65297">
            <w:pPr>
              <w:spacing w:before="0"/>
              <w:contextualSpacing/>
              <w:jc w:val="center"/>
            </w:pPr>
            <w:r>
              <w:t>от 14.07.2021 № 1178</w:t>
            </w:r>
          </w:p>
        </w:tc>
        <w:tc>
          <w:tcPr>
            <w:tcW w:w="1289" w:type="pct"/>
            <w:shd w:val="clear" w:color="auto" w:fill="auto"/>
            <w:vAlign w:val="center"/>
          </w:tcPr>
          <w:p w14:paraId="0D0AC75D" w14:textId="77777777" w:rsidR="001554CF" w:rsidRDefault="001554CF" w:rsidP="00C65297">
            <w:pPr>
              <w:autoSpaceDE w:val="0"/>
              <w:autoSpaceDN w:val="0"/>
              <w:adjustRightInd w:val="0"/>
              <w:spacing w:before="0"/>
              <w:contextualSpacing/>
              <w:jc w:val="center"/>
            </w:pPr>
            <w:r>
              <w:t>Чугун</w:t>
            </w:r>
          </w:p>
        </w:tc>
        <w:tc>
          <w:tcPr>
            <w:tcW w:w="2193" w:type="pct"/>
            <w:shd w:val="clear" w:color="auto" w:fill="auto"/>
            <w:vAlign w:val="center"/>
          </w:tcPr>
          <w:p w14:paraId="718EF2E7" w14:textId="0BA1122F" w:rsidR="001554CF" w:rsidRDefault="001554CF" w:rsidP="00C65297">
            <w:pPr>
              <w:autoSpaceDE w:val="0"/>
              <w:autoSpaceDN w:val="0"/>
              <w:adjustRightInd w:val="0"/>
              <w:spacing w:before="0"/>
              <w:contextualSpacing/>
            </w:pPr>
            <w:r>
              <w:t>Установление ставки вывозной</w:t>
            </w:r>
            <w:r w:rsidR="00EA0BDF">
              <w:t xml:space="preserve"> таможенной пошлины в размере 5</w:t>
            </w:r>
            <w:r>
              <w:t xml:space="preserve">%, но не менее 54 долларов США за 1000 кг, с </w:t>
            </w:r>
            <w:r w:rsidR="00EA0BDF">
              <w:t>01.08.2021 по 31.12.2021</w:t>
            </w:r>
            <w:r>
              <w:t xml:space="preserve"> включительно</w:t>
            </w:r>
            <w:r w:rsidR="00EA0BDF">
              <w:t>.</w:t>
            </w:r>
          </w:p>
        </w:tc>
      </w:tr>
      <w:tr w:rsidR="0087680E" w:rsidRPr="00EA1C69" w14:paraId="2B5FA3C8" w14:textId="77777777" w:rsidTr="00B12A61">
        <w:trPr>
          <w:trHeight w:val="85"/>
          <w:jc w:val="right"/>
        </w:trPr>
        <w:tc>
          <w:tcPr>
            <w:tcW w:w="321" w:type="pct"/>
            <w:shd w:val="clear" w:color="auto" w:fill="auto"/>
            <w:noWrap/>
            <w:vAlign w:val="center"/>
          </w:tcPr>
          <w:p w14:paraId="0A8462FE" w14:textId="09EB6D9D" w:rsidR="0087680E" w:rsidRDefault="0087680E" w:rsidP="00C65297">
            <w:pPr>
              <w:spacing w:before="0"/>
              <w:contextualSpacing/>
              <w:jc w:val="center"/>
            </w:pPr>
            <w:r>
              <w:t>56</w:t>
            </w:r>
          </w:p>
        </w:tc>
        <w:tc>
          <w:tcPr>
            <w:tcW w:w="1197" w:type="pct"/>
            <w:shd w:val="clear" w:color="auto" w:fill="auto"/>
            <w:vAlign w:val="center"/>
          </w:tcPr>
          <w:p w14:paraId="6E758BE3" w14:textId="77777777" w:rsidR="0082546E" w:rsidRDefault="0082546E" w:rsidP="00C65297">
            <w:pPr>
              <w:spacing w:before="0"/>
              <w:contextualSpacing/>
              <w:jc w:val="center"/>
            </w:pPr>
            <w:r>
              <w:t xml:space="preserve">Постановление </w:t>
            </w:r>
          </w:p>
          <w:p w14:paraId="2E847AFA" w14:textId="77777777" w:rsidR="0082546E" w:rsidRDefault="0082546E" w:rsidP="00C65297">
            <w:pPr>
              <w:spacing w:before="0"/>
              <w:contextualSpacing/>
              <w:jc w:val="center"/>
            </w:pPr>
            <w:r>
              <w:t xml:space="preserve">Правительства РФ </w:t>
            </w:r>
          </w:p>
          <w:p w14:paraId="13D6591B" w14:textId="09E89F99" w:rsidR="0087680E" w:rsidRDefault="0082546E" w:rsidP="00C65297">
            <w:pPr>
              <w:spacing w:before="0"/>
              <w:contextualSpacing/>
              <w:jc w:val="center"/>
            </w:pPr>
            <w:r>
              <w:t>от 14.09.2021 № 1551</w:t>
            </w:r>
          </w:p>
        </w:tc>
        <w:tc>
          <w:tcPr>
            <w:tcW w:w="1289" w:type="pct"/>
            <w:shd w:val="clear" w:color="auto" w:fill="auto"/>
            <w:vAlign w:val="center"/>
          </w:tcPr>
          <w:p w14:paraId="21252871" w14:textId="01F506E8" w:rsidR="0087680E" w:rsidRDefault="0082546E" w:rsidP="00C65297">
            <w:pPr>
              <w:autoSpaceDE w:val="0"/>
              <w:autoSpaceDN w:val="0"/>
              <w:adjustRightInd w:val="0"/>
              <w:spacing w:before="0"/>
              <w:contextualSpacing/>
              <w:jc w:val="center"/>
            </w:pPr>
            <w:r>
              <w:t>Ферросплавы, железо в порошке</w:t>
            </w:r>
          </w:p>
        </w:tc>
        <w:tc>
          <w:tcPr>
            <w:tcW w:w="2193" w:type="pct"/>
            <w:shd w:val="clear" w:color="auto" w:fill="auto"/>
            <w:vAlign w:val="center"/>
          </w:tcPr>
          <w:p w14:paraId="298D4368" w14:textId="3379E12C" w:rsidR="0087680E" w:rsidRDefault="00584F5D" w:rsidP="00C65297">
            <w:pPr>
              <w:autoSpaceDE w:val="0"/>
              <w:autoSpaceDN w:val="0"/>
              <w:adjustRightInd w:val="0"/>
              <w:spacing w:before="0"/>
              <w:contextualSpacing/>
            </w:pPr>
            <w:r>
              <w:t xml:space="preserve">Снижение </w:t>
            </w:r>
            <w:r w:rsidR="0082546E" w:rsidRPr="0082546E">
              <w:t xml:space="preserve">ставки вывозной таможенной пошлины </w:t>
            </w:r>
            <w:r>
              <w:t xml:space="preserve">до уровня </w:t>
            </w:r>
            <w:r w:rsidR="0082546E" w:rsidRPr="0082546E">
              <w:t xml:space="preserve">15%, но не менее чем </w:t>
            </w:r>
            <w:r w:rsidR="00132841">
              <w:t>от 49</w:t>
            </w:r>
            <w:r w:rsidR="0082546E" w:rsidRPr="0082546E">
              <w:t xml:space="preserve"> долл. США до </w:t>
            </w:r>
            <w:r w:rsidR="00132841">
              <w:t>134</w:t>
            </w:r>
            <w:r w:rsidR="0082546E" w:rsidRPr="0082546E">
              <w:t xml:space="preserve"> долл. США за </w:t>
            </w:r>
            <w:r w:rsidR="00132841">
              <w:t>1000 кг</w:t>
            </w:r>
            <w:r w:rsidR="0082546E" w:rsidRPr="0082546E">
              <w:t xml:space="preserve"> (в зависимости от вида товаров), </w:t>
            </w:r>
            <w:r w:rsidR="00132841">
              <w:t xml:space="preserve">а также исключение из перечня товаров, в отношении которых постановлением установлены ставки вывозных таможенных пошлин, ферромолибдена, </w:t>
            </w:r>
            <w:proofErr w:type="spellStart"/>
            <w:r w:rsidR="00132841">
              <w:t>феррониобия</w:t>
            </w:r>
            <w:proofErr w:type="spellEnd"/>
            <w:r w:rsidR="00132841">
              <w:t xml:space="preserve">, ферровольфрама, </w:t>
            </w:r>
            <w:proofErr w:type="spellStart"/>
            <w:r w:rsidR="00132841">
              <w:t>ферротитана</w:t>
            </w:r>
            <w:proofErr w:type="spellEnd"/>
            <w:r w:rsidR="00132841">
              <w:t>, железа в порошке, с 03.09.2021 по 31.12.2021.</w:t>
            </w:r>
          </w:p>
        </w:tc>
      </w:tr>
    </w:tbl>
    <w:p w14:paraId="4CFFBBB3" w14:textId="77777777" w:rsidR="00E5106E" w:rsidRDefault="00E5106E" w:rsidP="00AE4A04">
      <w:pPr>
        <w:rPr>
          <w:b/>
          <w:bCs/>
        </w:rPr>
      </w:pPr>
    </w:p>
    <w:sectPr w:rsidR="00E5106E" w:rsidSect="007E7922">
      <w:footerReference w:type="default" r:id="rId12"/>
      <w:pgSz w:w="16838" w:h="11906" w:orient="landscape"/>
      <w:pgMar w:top="1418" w:right="1134" w:bottom="1418" w:left="1134" w:header="709" w:footer="3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6E854" w14:textId="77777777" w:rsidR="007E1E36" w:rsidRDefault="007E1E36" w:rsidP="00D81989">
      <w:pPr>
        <w:spacing w:line="240" w:lineRule="auto"/>
      </w:pPr>
      <w:r>
        <w:separator/>
      </w:r>
    </w:p>
  </w:endnote>
  <w:endnote w:type="continuationSeparator" w:id="0">
    <w:p w14:paraId="0C4785C0" w14:textId="77777777" w:rsidR="007E1E36" w:rsidRDefault="007E1E36" w:rsidP="00D819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HelveticaNeue LT 55 Roman">
    <w:altName w:val="Malgun Gothic"/>
    <w:charset w:val="00"/>
    <w:family w:val="auto"/>
    <w:pitch w:val="variable"/>
    <w:sig w:usb0="00000003" w:usb1="00000000" w:usb2="00000000" w:usb3="00000000" w:csb0="00000001" w:csb1="00000000"/>
  </w:font>
  <w:font w:name="HelveticaNeue LT 65 Medium">
    <w:altName w:val="Trebuchet MS"/>
    <w:charset w:val="00"/>
    <w:family w:val="auto"/>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1F6E2" w14:textId="395361F6" w:rsidR="007E1E36" w:rsidRPr="00EC16ED" w:rsidRDefault="007E1E36" w:rsidP="00ED5712">
    <w:pPr>
      <w:pStyle w:val="ad"/>
      <w:jc w:val="center"/>
      <w:rPr>
        <w:sz w:val="22"/>
      </w:rPr>
    </w:pPr>
    <w:r w:rsidRPr="00EC16ED">
      <w:rPr>
        <w:sz w:val="22"/>
      </w:rPr>
      <w:fldChar w:fldCharType="begin"/>
    </w:r>
    <w:r w:rsidRPr="00EC16ED">
      <w:rPr>
        <w:sz w:val="22"/>
      </w:rPr>
      <w:instrText>PAGE   \* MERGEFORMAT</w:instrText>
    </w:r>
    <w:r w:rsidRPr="00EC16ED">
      <w:rPr>
        <w:sz w:val="22"/>
      </w:rPr>
      <w:fldChar w:fldCharType="separate"/>
    </w:r>
    <w:r w:rsidR="00D22233">
      <w:rPr>
        <w:noProof/>
        <w:sz w:val="22"/>
      </w:rPr>
      <w:t>100</w:t>
    </w:r>
    <w:r w:rsidRPr="00EC16ED">
      <w:rPr>
        <w:noProof/>
        <w:sz w:val="22"/>
      </w:rPr>
      <w:fldChar w:fldCharType="end"/>
    </w:r>
  </w:p>
  <w:p w14:paraId="3BD94286" w14:textId="77777777" w:rsidR="007E1E36" w:rsidRDefault="007E1E36">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B8B3B" w14:textId="08419068" w:rsidR="007E1E36" w:rsidRPr="00322019" w:rsidRDefault="007E1E36" w:rsidP="00585740">
    <w:pPr>
      <w:pStyle w:val="ad"/>
      <w:jc w:val="center"/>
    </w:pPr>
    <w:r w:rsidRPr="00322019">
      <w:fldChar w:fldCharType="begin"/>
    </w:r>
    <w:r w:rsidRPr="00322019">
      <w:instrText>PAGE   \* MERGEFORMAT</w:instrText>
    </w:r>
    <w:r w:rsidRPr="00322019">
      <w:fldChar w:fldCharType="separate"/>
    </w:r>
    <w:r w:rsidR="00092D4C">
      <w:rPr>
        <w:noProof/>
      </w:rPr>
      <w:t>63</w:t>
    </w:r>
    <w:r w:rsidRPr="00322019">
      <w:rPr>
        <w:noProof/>
      </w:rPr>
      <w:fldChar w:fldCharType="end"/>
    </w:r>
  </w:p>
  <w:p w14:paraId="06F9305A" w14:textId="77777777" w:rsidR="007E1E36" w:rsidRDefault="007E1E36">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3507504"/>
      <w:docPartObj>
        <w:docPartGallery w:val="Page Numbers (Bottom of Page)"/>
        <w:docPartUnique/>
      </w:docPartObj>
    </w:sdtPr>
    <w:sdtEndPr/>
    <w:sdtContent>
      <w:p w14:paraId="189F8BBA" w14:textId="132DC6A6" w:rsidR="007E1E36" w:rsidRDefault="007E1E36">
        <w:pPr>
          <w:pStyle w:val="ad"/>
          <w:jc w:val="right"/>
        </w:pPr>
        <w:r>
          <w:fldChar w:fldCharType="begin"/>
        </w:r>
        <w:r>
          <w:instrText>PAGE   \* MERGEFORMAT</w:instrText>
        </w:r>
        <w:r>
          <w:fldChar w:fldCharType="separate"/>
        </w:r>
        <w:r w:rsidR="00D22233">
          <w:rPr>
            <w:noProof/>
          </w:rPr>
          <w:t>101</w:t>
        </w:r>
        <w:r>
          <w:fldChar w:fldCharType="end"/>
        </w:r>
      </w:p>
    </w:sdtContent>
  </w:sdt>
  <w:p w14:paraId="3BC02D2C" w14:textId="77777777" w:rsidR="007E1E36" w:rsidRDefault="007E1E3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3D7C1" w14:textId="77777777" w:rsidR="007E1E36" w:rsidRDefault="007E1E36" w:rsidP="00D81989">
      <w:pPr>
        <w:spacing w:line="240" w:lineRule="auto"/>
      </w:pPr>
      <w:r>
        <w:separator/>
      </w:r>
    </w:p>
  </w:footnote>
  <w:footnote w:type="continuationSeparator" w:id="0">
    <w:p w14:paraId="682AA75B" w14:textId="77777777" w:rsidR="007E1E36" w:rsidRDefault="007E1E36" w:rsidP="00D81989">
      <w:pPr>
        <w:spacing w:line="240" w:lineRule="auto"/>
      </w:pPr>
      <w:r>
        <w:continuationSeparator/>
      </w:r>
    </w:p>
  </w:footnote>
  <w:footnote w:id="1">
    <w:p w14:paraId="652F4D51" w14:textId="77777777" w:rsidR="007E1E36" w:rsidRDefault="007E1E36">
      <w:pPr>
        <w:pStyle w:val="af8"/>
      </w:pPr>
      <w:r>
        <w:rPr>
          <w:rStyle w:val="afa"/>
        </w:rPr>
        <w:footnoteRef/>
      </w:r>
      <w:r>
        <w:t xml:space="preserve"> </w:t>
      </w:r>
      <w:r w:rsidRPr="0090410D">
        <w:t>Налоговые доходы бюджетной системы рассчитываются как сумма поступлений всех налогов и сборов, таможенных пошлин, страховых взносов на обязательное государственное социальное страхование и прочих налоговых платежей.</w:t>
      </w:r>
    </w:p>
  </w:footnote>
  <w:footnote w:id="2">
    <w:p w14:paraId="62B6149C" w14:textId="77777777" w:rsidR="007E1E36" w:rsidRDefault="007E1E36" w:rsidP="00AE4A04">
      <w:pPr>
        <w:pStyle w:val="af8"/>
      </w:pPr>
      <w:r>
        <w:rPr>
          <w:rStyle w:val="afa"/>
        </w:rPr>
        <w:footnoteRef/>
      </w:r>
      <w:r>
        <w:t xml:space="preserve"> По чувствительным товарам.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78" w:type="dxa"/>
      <w:tblInd w:w="-34" w:type="dxa"/>
      <w:tblBorders>
        <w:left w:val="single" w:sz="4" w:space="0" w:color="FFFFFF"/>
        <w:insideH w:val="single" w:sz="12" w:space="0" w:color="003300"/>
        <w:insideV w:val="single" w:sz="12" w:space="0" w:color="003300"/>
      </w:tblBorders>
      <w:tblLayout w:type="fixed"/>
      <w:tblLook w:val="00A0" w:firstRow="1" w:lastRow="0" w:firstColumn="1" w:lastColumn="0" w:noHBand="0" w:noVBand="0"/>
    </w:tblPr>
    <w:tblGrid>
      <w:gridCol w:w="7655"/>
      <w:gridCol w:w="1623"/>
    </w:tblGrid>
    <w:tr w:rsidR="007E1E36" w:rsidRPr="00E11E0D" w14:paraId="11049234" w14:textId="77777777" w:rsidTr="00860CFA">
      <w:trPr>
        <w:trHeight w:val="547"/>
      </w:trPr>
      <w:tc>
        <w:tcPr>
          <w:tcW w:w="7655" w:type="dxa"/>
        </w:tcPr>
        <w:p w14:paraId="4E88D854" w14:textId="77777777" w:rsidR="007E1E36" w:rsidRPr="00F22583" w:rsidRDefault="007E1E36" w:rsidP="00F22583">
          <w:pPr>
            <w:pStyle w:val="ab"/>
            <w:ind w:left="-846" w:firstLine="846"/>
            <w:jc w:val="right"/>
            <w:rPr>
              <w:b/>
              <w:color w:val="003300"/>
              <w:sz w:val="22"/>
            </w:rPr>
          </w:pPr>
          <w:r w:rsidRPr="00F22583">
            <w:rPr>
              <w:b/>
              <w:color w:val="003300"/>
              <w:sz w:val="22"/>
            </w:rPr>
            <w:t>Основные направления бюджетной, налоговой и там</w:t>
          </w:r>
          <w:r>
            <w:rPr>
              <w:b/>
              <w:color w:val="003300"/>
              <w:sz w:val="22"/>
            </w:rPr>
            <w:t>оженно-тарифной политики на 2022</w:t>
          </w:r>
          <w:r w:rsidRPr="00F22583">
            <w:rPr>
              <w:b/>
              <w:color w:val="003300"/>
              <w:sz w:val="22"/>
            </w:rPr>
            <w:t xml:space="preserve"> год и плановый период </w:t>
          </w:r>
          <w:r>
            <w:rPr>
              <w:b/>
              <w:color w:val="003300"/>
              <w:sz w:val="22"/>
            </w:rPr>
            <w:t>2023 и 2024</w:t>
          </w:r>
          <w:r w:rsidRPr="00F22583">
            <w:rPr>
              <w:b/>
              <w:color w:val="003300"/>
              <w:sz w:val="22"/>
            </w:rPr>
            <w:t xml:space="preserve"> годов</w:t>
          </w:r>
        </w:p>
      </w:tc>
      <w:tc>
        <w:tcPr>
          <w:tcW w:w="1623" w:type="dxa"/>
        </w:tcPr>
        <w:p w14:paraId="72DFDBEA" w14:textId="77777777" w:rsidR="007E1E36" w:rsidRPr="00E11E0D" w:rsidRDefault="007E1E36" w:rsidP="00860CFA">
          <w:pPr>
            <w:pStyle w:val="ab"/>
            <w:jc w:val="right"/>
            <w:rPr>
              <w:b/>
              <w:color w:val="003300"/>
            </w:rPr>
          </w:pPr>
        </w:p>
      </w:tc>
    </w:tr>
  </w:tbl>
  <w:p w14:paraId="77698178" w14:textId="77777777" w:rsidR="007E1E36" w:rsidRDefault="007E1E36">
    <w:pPr>
      <w:pStyle w:val="ab"/>
    </w:pPr>
    <w:r>
      <w:rPr>
        <w:noProof/>
        <w:lang w:eastAsia="ru-RU"/>
      </w:rPr>
      <w:drawing>
        <wp:anchor distT="0" distB="0" distL="114300" distR="114300" simplePos="0" relativeHeight="251668480" behindDoc="0" locked="0" layoutInCell="1" allowOverlap="1" wp14:anchorId="28D45F3D" wp14:editId="76566A11">
          <wp:simplePos x="0" y="0"/>
          <wp:positionH relativeFrom="column">
            <wp:posOffset>4833620</wp:posOffset>
          </wp:positionH>
          <wp:positionV relativeFrom="paragraph">
            <wp:posOffset>-432435</wp:posOffset>
          </wp:positionV>
          <wp:extent cx="467360" cy="474345"/>
          <wp:effectExtent l="0" t="0" r="8890" b="1905"/>
          <wp:wrapNone/>
          <wp:docPr id="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7434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u-RU"/>
      </w:rPr>
      <mc:AlternateContent>
        <mc:Choice Requires="wps">
          <w:drawing>
            <wp:anchor distT="0" distB="0" distL="114300" distR="114300" simplePos="0" relativeHeight="251665408" behindDoc="0" locked="0" layoutInCell="1" allowOverlap="1" wp14:anchorId="6C30163E" wp14:editId="0BD24356">
              <wp:simplePos x="0" y="0"/>
              <wp:positionH relativeFrom="column">
                <wp:posOffset>5474335</wp:posOffset>
              </wp:positionH>
              <wp:positionV relativeFrom="paragraph">
                <wp:posOffset>-401320</wp:posOffset>
              </wp:positionV>
              <wp:extent cx="381635" cy="412750"/>
              <wp:effectExtent l="0" t="0" r="0" b="6350"/>
              <wp:wrapNone/>
              <wp:docPr id="2"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35"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4A1FC" w14:textId="77777777" w:rsidR="007E1E36" w:rsidRPr="00E11E0D" w:rsidRDefault="007E1E36" w:rsidP="00F22583">
                          <w:pPr>
                            <w:pStyle w:val="af"/>
                            <w:spacing w:before="0" w:beforeAutospacing="0" w:after="0" w:afterAutospacing="0"/>
                            <w:textAlignment w:val="baseline"/>
                            <w:rPr>
                              <w:color w:val="948A54"/>
                            </w:rPr>
                          </w:pPr>
                          <w:r w:rsidRPr="00E11E0D">
                            <w:rPr>
                              <w:i/>
                              <w:iCs/>
                              <w:color w:val="948A54"/>
                              <w:kern w:val="24"/>
                              <w:sz w:val="44"/>
                              <w:szCs w:val="44"/>
                            </w:rPr>
                            <w:t>ф</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shapetype w14:anchorId="6C30163E" id="_x0000_t202" coordsize="21600,21600" o:spt="202" path="m,l,21600r21600,l21600,xe">
              <v:stroke joinstyle="miter"/>
              <v:path gradientshapeok="t" o:connecttype="rect"/>
            </v:shapetype>
            <v:shape id="TextBox 13" o:spid="_x0000_s1026" type="#_x0000_t202" style="position:absolute;left:0;text-align:left;margin-left:431.05pt;margin-top:-31.6pt;width:30.05pt;height:32.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" filled="f" stroked="f">
              <v:textbox style="mso-fit-shape-to-text:t">
                <w:txbxContent>
                  <w:p w14:paraId="33A4A1FC" w14:textId="77777777" w:rsidR="007E1E36" w:rsidRPr="00E11E0D" w:rsidRDefault="007E1E36" w:rsidP="00F22583">
                    <w:pPr>
                      <w:pStyle w:val="af"/>
                      <w:spacing w:before="0" w:beforeAutospacing="0" w:after="0" w:afterAutospacing="0"/>
                      <w:textAlignment w:val="baseline"/>
                      <w:rPr>
                        <w:color w:val="948A54"/>
                      </w:rPr>
                    </w:pPr>
                    <w:r w:rsidRPr="00E11E0D">
                      <w:rPr>
                        <w:i/>
                        <w:iCs/>
                        <w:color w:val="948A54"/>
                        <w:kern w:val="24"/>
                        <w:sz w:val="44"/>
                        <w:szCs w:val="44"/>
                      </w:rPr>
                      <w:t>ф</w:t>
                    </w:r>
                  </w:p>
                </w:txbxContent>
              </v:textbox>
            </v:shape>
          </w:pict>
        </mc:Fallback>
      </mc:AlternateContent>
    </w:r>
    <w:r>
      <w:rPr>
        <w:noProof/>
        <w:lang w:eastAsia="ru-RU"/>
      </w:rPr>
      <mc:AlternateContent>
        <mc:Choice Requires="wps">
          <w:drawing>
            <wp:anchor distT="0" distB="0" distL="114300" distR="114300" simplePos="0" relativeHeight="251660288" behindDoc="0" locked="0" layoutInCell="1" allowOverlap="1" wp14:anchorId="1C6DE2A2" wp14:editId="3E9C10A8">
              <wp:simplePos x="0" y="0"/>
              <wp:positionH relativeFrom="column">
                <wp:posOffset>5250815</wp:posOffset>
              </wp:positionH>
              <wp:positionV relativeFrom="paragraph">
                <wp:posOffset>-387350</wp:posOffset>
              </wp:positionV>
              <wp:extent cx="408940" cy="379095"/>
              <wp:effectExtent l="0" t="0" r="0" b="0"/>
              <wp:wrapNone/>
              <wp:docPr id="3"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8940" cy="379095"/>
                      </a:xfrm>
                      <a:prstGeom prst="rect">
                        <a:avLst/>
                      </a:prstGeom>
                    </wps:spPr>
                    <wps:txbx>
                      <w:txbxContent>
                        <w:p w14:paraId="33F23066" w14:textId="77777777" w:rsidR="007E1E36" w:rsidRPr="009C27DD" w:rsidRDefault="007E1E36" w:rsidP="00F22583">
                          <w:pPr>
                            <w:pStyle w:val="af"/>
                            <w:spacing w:before="0" w:beforeAutospacing="0" w:after="0" w:afterAutospacing="0"/>
                            <w:textAlignment w:val="baseline"/>
                            <w:rPr>
                              <w:color w:val="003300"/>
                            </w:rPr>
                          </w:pPr>
                          <w:r w:rsidRPr="009C27DD">
                            <w:rPr>
                              <w:color w:val="003300"/>
                              <w:kern w:val="24"/>
                              <w:sz w:val="40"/>
                              <w:szCs w:val="40"/>
                            </w:rPr>
                            <w:t>М</w:t>
                          </w:r>
                        </w:p>
                      </w:txbxContent>
                    </wps:txbx>
                    <wps:bodyPr wrap="none">
                      <a:normAutofit lnSpcReduction="10000"/>
                    </wps:bodyPr>
                  </wps:wsp>
                </a:graphicData>
              </a:graphic>
              <wp14:sizeRelH relativeFrom="page">
                <wp14:pctWidth>0</wp14:pctWidth>
              </wp14:sizeRelH>
              <wp14:sizeRelV relativeFrom="page">
                <wp14:pctHeight>0</wp14:pctHeight>
              </wp14:sizeRelV>
            </wp:anchor>
          </w:drawing>
        </mc:Choice>
        <mc:Fallback>
          <w:pict>
            <v:rect w14:anchorId="1C6DE2A2" id="Прямоугольник 16" o:spid="_x0000_s1027" style="position:absolute;left:0;text-align:left;margin-left:413.45pt;margin-top:-30.5pt;width:32.2pt;height:29.8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" filled="f" stroked="f">
              <v:path arrowok="t"/>
              <v:textbox>
                <w:txbxContent>
                  <w:p w14:paraId="33F23066" w14:textId="77777777" w:rsidR="007E1E36" w:rsidRPr="009C27DD" w:rsidRDefault="007E1E36" w:rsidP="00F22583">
                    <w:pPr>
                      <w:pStyle w:val="af"/>
                      <w:spacing w:before="0" w:beforeAutospacing="0" w:after="0" w:afterAutospacing="0"/>
                      <w:textAlignment w:val="baseline"/>
                      <w:rPr>
                        <w:color w:val="003300"/>
                      </w:rPr>
                    </w:pPr>
                    <w:r w:rsidRPr="009C27DD">
                      <w:rPr>
                        <w:color w:val="003300"/>
                        <w:kern w:val="24"/>
                        <w:sz w:val="40"/>
                        <w:szCs w:val="40"/>
                      </w:rPr>
                      <w:t>М</w:t>
                    </w:r>
                  </w:p>
                </w:txbxContent>
              </v:textbox>
            </v:rect>
          </w:pict>
        </mc:Fallback>
      </mc:AlternateContent>
    </w:r>
    <w:r>
      <w:rPr>
        <w:noProof/>
        <w:lang w:eastAsia="ru-RU"/>
      </w:rPr>
      <mc:AlternateContent>
        <mc:Choice Requires="wps">
          <w:drawing>
            <wp:anchor distT="0" distB="0" distL="114300" distR="114300" simplePos="0" relativeHeight="251667456" behindDoc="0" locked="0" layoutInCell="1" allowOverlap="1" wp14:anchorId="0437D287" wp14:editId="6C94422F">
              <wp:simplePos x="0" y="0"/>
              <wp:positionH relativeFrom="column">
                <wp:posOffset>5652135</wp:posOffset>
              </wp:positionH>
              <wp:positionV relativeFrom="paragraph">
                <wp:posOffset>-362585</wp:posOffset>
              </wp:positionV>
              <wp:extent cx="250825" cy="325120"/>
              <wp:effectExtent l="0" t="0" r="0" b="0"/>
              <wp:wrapNone/>
              <wp:docPr id="4" name="Прямоугольник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0825"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FF3DA" w14:textId="77777777" w:rsidR="007E1E36" w:rsidRPr="009C27DD" w:rsidRDefault="007E1E36" w:rsidP="00F22583">
                          <w:pPr>
                            <w:pStyle w:val="af"/>
                            <w:spacing w:before="0" w:beforeAutospacing="0" w:after="0" w:afterAutospacing="0"/>
                            <w:textAlignment w:val="baseline"/>
                            <w:rPr>
                              <w:color w:val="003300"/>
                            </w:rPr>
                          </w:pPr>
                          <w:r w:rsidRPr="009C27DD">
                            <w:rPr>
                              <w:color w:val="003300"/>
                              <w:kern w:val="24"/>
                              <w:sz w:val="32"/>
                              <w:szCs w:val="32"/>
                            </w:rPr>
                            <w:t>]</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rect w14:anchorId="0437D287" id="Прямоугольник 27" o:spid="_x0000_s1028" style="position:absolute;left:0;text-align:left;margin-left:445.05pt;margin-top:-28.55pt;width:19.75pt;height:25.6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" filled="f" stroked="f">
              <o:lock v:ext="edit" aspectratio="t"/>
              <v:textbox style="mso-fit-shape-to-text:t">
                <w:txbxContent>
                  <w:p w14:paraId="076FF3DA" w14:textId="77777777" w:rsidR="007E1E36" w:rsidRPr="009C27DD" w:rsidRDefault="007E1E36" w:rsidP="00F22583">
                    <w:pPr>
                      <w:pStyle w:val="af"/>
                      <w:spacing w:before="0" w:beforeAutospacing="0" w:after="0" w:afterAutospacing="0"/>
                      <w:textAlignment w:val="baseline"/>
                      <w:rPr>
                        <w:color w:val="003300"/>
                      </w:rPr>
                    </w:pPr>
                    <w:r w:rsidRPr="009C27DD">
                      <w:rPr>
                        <w:color w:val="003300"/>
                        <w:kern w:val="24"/>
                        <w:sz w:val="32"/>
                        <w:szCs w:val="32"/>
                      </w:rPr>
                      <w:t>]</w:t>
                    </w:r>
                  </w:p>
                </w:txbxContent>
              </v:textbox>
            </v:rect>
          </w:pict>
        </mc:Fallback>
      </mc:AlternateContent>
    </w:r>
    <w:r>
      <w:rPr>
        <w:noProof/>
        <w:lang w:eastAsia="ru-RU"/>
      </w:rPr>
      <mc:AlternateContent>
        <mc:Choice Requires="wps">
          <w:drawing>
            <wp:anchor distT="0" distB="0" distL="114300" distR="114300" simplePos="0" relativeHeight="251659264" behindDoc="0" locked="0" layoutInCell="1" allowOverlap="1" wp14:anchorId="0EBBE74F" wp14:editId="59A57A45">
              <wp:simplePos x="0" y="0"/>
              <wp:positionH relativeFrom="column">
                <wp:posOffset>-36195</wp:posOffset>
              </wp:positionH>
              <wp:positionV relativeFrom="paragraph">
                <wp:posOffset>64770</wp:posOffset>
              </wp:positionV>
              <wp:extent cx="5851525" cy="14605"/>
              <wp:effectExtent l="0" t="0" r="15875" b="2349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51525" cy="14605"/>
                      </a:xfrm>
                      <a:prstGeom prst="line">
                        <a:avLst/>
                      </a:prstGeom>
                      <a:ln w="19050">
                        <a:solidFill>
                          <a:srgbClr val="0033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8F2FC8D" id="Прямая соединительная линия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5.1pt" to="457.9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" strokecolor="#030" strokeweight="1.5pt">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78" w:type="dxa"/>
      <w:tblInd w:w="-34" w:type="dxa"/>
      <w:tblBorders>
        <w:left w:val="single" w:sz="4" w:space="0" w:color="FFFFFF"/>
        <w:insideH w:val="single" w:sz="12" w:space="0" w:color="003300"/>
        <w:insideV w:val="single" w:sz="12" w:space="0" w:color="003300"/>
      </w:tblBorders>
      <w:tblLayout w:type="fixed"/>
      <w:tblLook w:val="00A0" w:firstRow="1" w:lastRow="0" w:firstColumn="1" w:lastColumn="0" w:noHBand="0" w:noVBand="0"/>
    </w:tblPr>
    <w:tblGrid>
      <w:gridCol w:w="7655"/>
      <w:gridCol w:w="1623"/>
    </w:tblGrid>
    <w:tr w:rsidR="007E1E36" w:rsidRPr="00E11E0D" w14:paraId="1170607D" w14:textId="77777777" w:rsidTr="00860CFA">
      <w:trPr>
        <w:trHeight w:val="547"/>
      </w:trPr>
      <w:tc>
        <w:tcPr>
          <w:tcW w:w="7655" w:type="dxa"/>
        </w:tcPr>
        <w:p w14:paraId="79F690C7" w14:textId="77777777" w:rsidR="007E1E36" w:rsidRPr="00E11E0D" w:rsidRDefault="007E1E36" w:rsidP="00585740">
          <w:pPr>
            <w:pStyle w:val="ab"/>
            <w:ind w:left="-846" w:firstLine="846"/>
            <w:jc w:val="right"/>
            <w:rPr>
              <w:b/>
              <w:color w:val="003300"/>
            </w:rPr>
          </w:pPr>
          <w:r w:rsidRPr="00585740">
            <w:rPr>
              <w:b/>
              <w:color w:val="003300"/>
              <w:sz w:val="22"/>
            </w:rPr>
            <w:t>Основные направления бюджетной, налоговой и таможенно-тарифной политики на 2019 год и плановый период 2020 и 2021 годов</w:t>
          </w:r>
        </w:p>
      </w:tc>
      <w:tc>
        <w:tcPr>
          <w:tcW w:w="1623" w:type="dxa"/>
        </w:tcPr>
        <w:p w14:paraId="031D2DBD" w14:textId="77777777" w:rsidR="007E1E36" w:rsidRPr="00E11E0D" w:rsidRDefault="007E1E36" w:rsidP="00860CFA">
          <w:pPr>
            <w:pStyle w:val="ab"/>
            <w:jc w:val="right"/>
            <w:rPr>
              <w:b/>
              <w:color w:val="003300"/>
            </w:rPr>
          </w:pPr>
        </w:p>
      </w:tc>
    </w:tr>
  </w:tbl>
  <w:p w14:paraId="1F325110" w14:textId="77777777" w:rsidR="007E1E36" w:rsidRDefault="007E1E36">
    <w:pPr>
      <w:pStyle w:val="ab"/>
    </w:pPr>
    <w:r>
      <w:rPr>
        <w:noProof/>
        <w:lang w:eastAsia="ru-RU"/>
      </w:rPr>
      <w:drawing>
        <wp:anchor distT="0" distB="0" distL="114300" distR="114300" simplePos="0" relativeHeight="251666432" behindDoc="0" locked="0" layoutInCell="1" allowOverlap="1" wp14:anchorId="3C50883A" wp14:editId="7886E6C5">
          <wp:simplePos x="0" y="0"/>
          <wp:positionH relativeFrom="column">
            <wp:posOffset>4833620</wp:posOffset>
          </wp:positionH>
          <wp:positionV relativeFrom="paragraph">
            <wp:posOffset>-432435</wp:posOffset>
          </wp:positionV>
          <wp:extent cx="467360" cy="474345"/>
          <wp:effectExtent l="0" t="0" r="8890" b="1905"/>
          <wp:wrapNone/>
          <wp:docPr id="6"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7434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u-RU"/>
      </w:rPr>
      <mc:AlternateContent>
        <mc:Choice Requires="wps">
          <w:drawing>
            <wp:anchor distT="0" distB="0" distL="114300" distR="114300" simplePos="0" relativeHeight="251663360" behindDoc="0" locked="0" layoutInCell="1" allowOverlap="1" wp14:anchorId="6A4FFB44" wp14:editId="19674888">
              <wp:simplePos x="0" y="0"/>
              <wp:positionH relativeFrom="column">
                <wp:posOffset>5474335</wp:posOffset>
              </wp:positionH>
              <wp:positionV relativeFrom="paragraph">
                <wp:posOffset>-401320</wp:posOffset>
              </wp:positionV>
              <wp:extent cx="381635" cy="412750"/>
              <wp:effectExtent l="0" t="0" r="0" b="6350"/>
              <wp:wrapNone/>
              <wp:docPr id="14"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35"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C171F" w14:textId="77777777" w:rsidR="007E1E36" w:rsidRPr="00E11E0D" w:rsidRDefault="007E1E36" w:rsidP="00585740">
                          <w:pPr>
                            <w:pStyle w:val="af"/>
                            <w:spacing w:before="0" w:beforeAutospacing="0" w:after="0" w:afterAutospacing="0"/>
                            <w:textAlignment w:val="baseline"/>
                            <w:rPr>
                              <w:color w:val="948A54"/>
                            </w:rPr>
                          </w:pPr>
                          <w:r w:rsidRPr="00E11E0D">
                            <w:rPr>
                              <w:i/>
                              <w:iCs/>
                              <w:color w:val="948A54"/>
                              <w:kern w:val="24"/>
                              <w:sz w:val="44"/>
                              <w:szCs w:val="44"/>
                            </w:rPr>
                            <w:t>ф</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shapetype w14:anchorId="6A4FFB44" id="_x0000_t202" coordsize="21600,21600" o:spt="202" path="m,l,21600r21600,l21600,xe">
              <v:stroke joinstyle="miter"/>
              <v:path gradientshapeok="t" o:connecttype="rect"/>
            </v:shapetype>
            <v:shape id="_x0000_s1029" type="#_x0000_t202" style="position:absolute;left:0;text-align:left;margin-left:431.05pt;margin-top:-31.6pt;width:30.05pt;height:32.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" filled="f" stroked="f">
              <v:textbox style="mso-fit-shape-to-text:t">
                <w:txbxContent>
                  <w:p w14:paraId="7FAC171F" w14:textId="77777777" w:rsidR="007E1E36" w:rsidRPr="00E11E0D" w:rsidRDefault="007E1E36" w:rsidP="00585740">
                    <w:pPr>
                      <w:pStyle w:val="af"/>
                      <w:spacing w:before="0" w:beforeAutospacing="0" w:after="0" w:afterAutospacing="0"/>
                      <w:textAlignment w:val="baseline"/>
                      <w:rPr>
                        <w:color w:val="948A54"/>
                      </w:rPr>
                    </w:pPr>
                    <w:r w:rsidRPr="00E11E0D">
                      <w:rPr>
                        <w:i/>
                        <w:iCs/>
                        <w:color w:val="948A54"/>
                        <w:kern w:val="24"/>
                        <w:sz w:val="44"/>
                        <w:szCs w:val="44"/>
                      </w:rPr>
                      <w:t>ф</w:t>
                    </w:r>
                  </w:p>
                </w:txbxContent>
              </v:textbox>
            </v:shape>
          </w:pict>
        </mc:Fallback>
      </mc:AlternateContent>
    </w:r>
    <w:r>
      <w:rPr>
        <w:noProof/>
        <w:lang w:eastAsia="ru-RU"/>
      </w:rPr>
      <mc:AlternateContent>
        <mc:Choice Requires="wps">
          <w:drawing>
            <wp:anchor distT="0" distB="0" distL="114300" distR="114300" simplePos="0" relativeHeight="251662336" behindDoc="0" locked="0" layoutInCell="1" allowOverlap="1" wp14:anchorId="2A56414E" wp14:editId="4A141425">
              <wp:simplePos x="0" y="0"/>
              <wp:positionH relativeFrom="column">
                <wp:posOffset>5250815</wp:posOffset>
              </wp:positionH>
              <wp:positionV relativeFrom="paragraph">
                <wp:posOffset>-387350</wp:posOffset>
              </wp:positionV>
              <wp:extent cx="408940" cy="379095"/>
              <wp:effectExtent l="0" t="0" r="0" b="0"/>
              <wp:wrapNone/>
              <wp:docPr id="17"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8940" cy="379095"/>
                      </a:xfrm>
                      <a:prstGeom prst="rect">
                        <a:avLst/>
                      </a:prstGeom>
                    </wps:spPr>
                    <wps:txbx>
                      <w:txbxContent>
                        <w:p w14:paraId="00C8C1E2" w14:textId="77777777" w:rsidR="007E1E36" w:rsidRPr="009C27DD" w:rsidRDefault="007E1E36" w:rsidP="00585740">
                          <w:pPr>
                            <w:pStyle w:val="af"/>
                            <w:spacing w:before="0" w:beforeAutospacing="0" w:after="0" w:afterAutospacing="0"/>
                            <w:textAlignment w:val="baseline"/>
                            <w:rPr>
                              <w:color w:val="003300"/>
                            </w:rPr>
                          </w:pPr>
                          <w:r w:rsidRPr="009C27DD">
                            <w:rPr>
                              <w:color w:val="003300"/>
                              <w:kern w:val="24"/>
                              <w:sz w:val="40"/>
                              <w:szCs w:val="40"/>
                            </w:rPr>
                            <w:t>М</w:t>
                          </w:r>
                        </w:p>
                      </w:txbxContent>
                    </wps:txbx>
                    <wps:bodyPr wrap="none">
                      <a:normAutofit lnSpcReduction="10000"/>
                    </wps:bodyPr>
                  </wps:wsp>
                </a:graphicData>
              </a:graphic>
              <wp14:sizeRelH relativeFrom="page">
                <wp14:pctWidth>0</wp14:pctWidth>
              </wp14:sizeRelH>
              <wp14:sizeRelV relativeFrom="page">
                <wp14:pctHeight>0</wp14:pctHeight>
              </wp14:sizeRelV>
            </wp:anchor>
          </w:drawing>
        </mc:Choice>
        <mc:Fallback>
          <w:pict>
            <v:rect w14:anchorId="2A56414E" id="_x0000_s1030" style="position:absolute;left:0;text-align:left;margin-left:413.45pt;margin-top:-30.5pt;width:32.2pt;height:29.8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" filled="f" stroked="f">
              <v:path arrowok="t"/>
              <v:textbox>
                <w:txbxContent>
                  <w:p w14:paraId="00C8C1E2" w14:textId="77777777" w:rsidR="007E1E36" w:rsidRPr="009C27DD" w:rsidRDefault="007E1E36" w:rsidP="00585740">
                    <w:pPr>
                      <w:pStyle w:val="af"/>
                      <w:spacing w:before="0" w:beforeAutospacing="0" w:after="0" w:afterAutospacing="0"/>
                      <w:textAlignment w:val="baseline"/>
                      <w:rPr>
                        <w:color w:val="003300"/>
                      </w:rPr>
                    </w:pPr>
                    <w:r w:rsidRPr="009C27DD">
                      <w:rPr>
                        <w:color w:val="003300"/>
                        <w:kern w:val="24"/>
                        <w:sz w:val="40"/>
                        <w:szCs w:val="40"/>
                      </w:rPr>
                      <w:t>М</w:t>
                    </w:r>
                  </w:p>
                </w:txbxContent>
              </v:textbox>
            </v:rect>
          </w:pict>
        </mc:Fallback>
      </mc:AlternateContent>
    </w:r>
    <w:r>
      <w:rPr>
        <w:noProof/>
        <w:lang w:eastAsia="ru-RU"/>
      </w:rPr>
      <mc:AlternateContent>
        <mc:Choice Requires="wps">
          <w:drawing>
            <wp:anchor distT="0" distB="0" distL="114300" distR="114300" simplePos="0" relativeHeight="251664384" behindDoc="0" locked="0" layoutInCell="1" allowOverlap="1" wp14:anchorId="7F559BDD" wp14:editId="124977FB">
              <wp:simplePos x="0" y="0"/>
              <wp:positionH relativeFrom="column">
                <wp:posOffset>5652135</wp:posOffset>
              </wp:positionH>
              <wp:positionV relativeFrom="paragraph">
                <wp:posOffset>-362585</wp:posOffset>
              </wp:positionV>
              <wp:extent cx="250825" cy="325120"/>
              <wp:effectExtent l="0" t="0" r="0" b="0"/>
              <wp:wrapNone/>
              <wp:docPr id="18" name="Прямоугольник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0825"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475A4" w14:textId="77777777" w:rsidR="007E1E36" w:rsidRPr="009C27DD" w:rsidRDefault="007E1E36" w:rsidP="00585740">
                          <w:pPr>
                            <w:pStyle w:val="af"/>
                            <w:spacing w:before="0" w:beforeAutospacing="0" w:after="0" w:afterAutospacing="0"/>
                            <w:textAlignment w:val="baseline"/>
                            <w:rPr>
                              <w:color w:val="003300"/>
                            </w:rPr>
                          </w:pPr>
                          <w:r w:rsidRPr="009C27DD">
                            <w:rPr>
                              <w:color w:val="003300"/>
                              <w:kern w:val="24"/>
                              <w:sz w:val="32"/>
                              <w:szCs w:val="32"/>
                            </w:rPr>
                            <w:t>]</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rect w14:anchorId="7F559BDD" id="_x0000_s1031" style="position:absolute;left:0;text-align:left;margin-left:445.05pt;margin-top:-28.55pt;width:19.75pt;height:25.6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" filled="f" stroked="f">
              <o:lock v:ext="edit" aspectratio="t"/>
              <v:textbox style="mso-fit-shape-to-text:t">
                <w:txbxContent>
                  <w:p w14:paraId="34E475A4" w14:textId="77777777" w:rsidR="007E1E36" w:rsidRPr="009C27DD" w:rsidRDefault="007E1E36" w:rsidP="00585740">
                    <w:pPr>
                      <w:pStyle w:val="af"/>
                      <w:spacing w:before="0" w:beforeAutospacing="0" w:after="0" w:afterAutospacing="0"/>
                      <w:textAlignment w:val="baseline"/>
                      <w:rPr>
                        <w:color w:val="003300"/>
                      </w:rPr>
                    </w:pPr>
                    <w:r w:rsidRPr="009C27DD">
                      <w:rPr>
                        <w:color w:val="003300"/>
                        <w:kern w:val="24"/>
                        <w:sz w:val="32"/>
                        <w:szCs w:val="32"/>
                      </w:rPr>
                      <w:t>]</w:t>
                    </w:r>
                  </w:p>
                </w:txbxContent>
              </v:textbox>
            </v:rect>
          </w:pict>
        </mc:Fallback>
      </mc:AlternateContent>
    </w:r>
    <w:r>
      <w:rPr>
        <w:noProof/>
        <w:lang w:eastAsia="ru-RU"/>
      </w:rPr>
      <mc:AlternateContent>
        <mc:Choice Requires="wps">
          <w:drawing>
            <wp:anchor distT="0" distB="0" distL="114300" distR="114300" simplePos="0" relativeHeight="251661312" behindDoc="0" locked="0" layoutInCell="1" allowOverlap="1" wp14:anchorId="278C940E" wp14:editId="57189595">
              <wp:simplePos x="0" y="0"/>
              <wp:positionH relativeFrom="column">
                <wp:posOffset>-36195</wp:posOffset>
              </wp:positionH>
              <wp:positionV relativeFrom="paragraph">
                <wp:posOffset>64770</wp:posOffset>
              </wp:positionV>
              <wp:extent cx="5851525" cy="14605"/>
              <wp:effectExtent l="0" t="0" r="15875" b="2349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51525" cy="14605"/>
                      </a:xfrm>
                      <a:prstGeom prst="line">
                        <a:avLst/>
                      </a:prstGeom>
                      <a:ln w="19050">
                        <a:solidFill>
                          <a:srgbClr val="0033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6CB52CE" id="Прямая соединительная линия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5.1pt" to="457.9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" strokecolor="#030" strokeweight="1.5pt">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61C88"/>
    <w:multiLevelType w:val="hybridMultilevel"/>
    <w:tmpl w:val="12803C48"/>
    <w:lvl w:ilvl="0" w:tplc="073CFA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E14A07"/>
    <w:multiLevelType w:val="multilevel"/>
    <w:tmpl w:val="543AA7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9382A89"/>
    <w:multiLevelType w:val="hybridMultilevel"/>
    <w:tmpl w:val="102CA4D8"/>
    <w:lvl w:ilvl="0" w:tplc="2BDCF7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F0B23F9"/>
    <w:multiLevelType w:val="hybridMultilevel"/>
    <w:tmpl w:val="AA1C8CB8"/>
    <w:lvl w:ilvl="0" w:tplc="C4628B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87D02B5"/>
    <w:multiLevelType w:val="hybridMultilevel"/>
    <w:tmpl w:val="CA1E71F8"/>
    <w:lvl w:ilvl="0" w:tplc="E2626F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64A7EF2"/>
    <w:multiLevelType w:val="multilevel"/>
    <w:tmpl w:val="C0087ACA"/>
    <w:lvl w:ilvl="0">
      <w:start w:val="5"/>
      <w:numFmt w:val="decimal"/>
      <w:lvlText w:val="%1."/>
      <w:lvlJc w:val="left"/>
      <w:pPr>
        <w:ind w:left="360" w:hanging="360"/>
      </w:pPr>
      <w:rPr>
        <w:rFonts w:cs="Times New Roman" w:hint="default"/>
      </w:rPr>
    </w:lvl>
    <w:lvl w:ilvl="1">
      <w:start w:val="1"/>
      <w:numFmt w:val="decimal"/>
      <w:pStyle w:val="1"/>
      <w:isLgl/>
      <w:lvlText w:val="%1.%2."/>
      <w:lvlJc w:val="left"/>
      <w:pPr>
        <w:ind w:left="720" w:hanging="720"/>
      </w:pPr>
      <w:rPr>
        <w:rFonts w:cs="Times New Roman" w:hint="default"/>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6" w15:restartNumberingAfterBreak="0">
    <w:nsid w:val="39AD6BAA"/>
    <w:multiLevelType w:val="hybridMultilevel"/>
    <w:tmpl w:val="8FB0BD2E"/>
    <w:lvl w:ilvl="0" w:tplc="116013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7695059"/>
    <w:multiLevelType w:val="hybridMultilevel"/>
    <w:tmpl w:val="7F3CB224"/>
    <w:lvl w:ilvl="0" w:tplc="00BA49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7D02903"/>
    <w:multiLevelType w:val="hybridMultilevel"/>
    <w:tmpl w:val="26F260A8"/>
    <w:styleLink w:val="10"/>
    <w:lvl w:ilvl="0" w:tplc="8F7CF638">
      <w:start w:val="1"/>
      <w:numFmt w:val="upperRoman"/>
      <w:lvlText w:val="%1."/>
      <w:lvlJc w:val="left"/>
      <w:pPr>
        <w:ind w:left="777"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FA3E94">
      <w:start w:val="1"/>
      <w:numFmt w:val="lowerLetter"/>
      <w:lvlText w:val="%2."/>
      <w:lvlJc w:val="left"/>
      <w:pPr>
        <w:ind w:left="1137"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5782242">
      <w:start w:val="1"/>
      <w:numFmt w:val="lowerRoman"/>
      <w:lvlText w:val="%3."/>
      <w:lvlJc w:val="left"/>
      <w:pPr>
        <w:ind w:left="1857" w:hanging="33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56F800">
      <w:start w:val="1"/>
      <w:numFmt w:val="decimal"/>
      <w:lvlText w:val="%4."/>
      <w:lvlJc w:val="left"/>
      <w:pPr>
        <w:ind w:left="2577"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694A7E8">
      <w:start w:val="1"/>
      <w:numFmt w:val="lowerLetter"/>
      <w:lvlText w:val="%5."/>
      <w:lvlJc w:val="left"/>
      <w:pPr>
        <w:ind w:left="3297"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3AE6860">
      <w:start w:val="1"/>
      <w:numFmt w:val="lowerRoman"/>
      <w:lvlText w:val="%6."/>
      <w:lvlJc w:val="left"/>
      <w:pPr>
        <w:ind w:left="4017" w:hanging="33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42AFABC">
      <w:start w:val="1"/>
      <w:numFmt w:val="decimal"/>
      <w:lvlText w:val="%7."/>
      <w:lvlJc w:val="left"/>
      <w:pPr>
        <w:ind w:left="4737"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6A22FDA">
      <w:start w:val="1"/>
      <w:numFmt w:val="lowerLetter"/>
      <w:lvlText w:val="%8."/>
      <w:lvlJc w:val="left"/>
      <w:pPr>
        <w:ind w:left="5457"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A012F6">
      <w:start w:val="1"/>
      <w:numFmt w:val="lowerRoman"/>
      <w:lvlText w:val="%9."/>
      <w:lvlJc w:val="left"/>
      <w:pPr>
        <w:ind w:left="6177" w:hanging="33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E4A43EB"/>
    <w:multiLevelType w:val="hybridMultilevel"/>
    <w:tmpl w:val="6992A5E4"/>
    <w:lvl w:ilvl="0" w:tplc="B8F28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8A33ADF"/>
    <w:multiLevelType w:val="multilevel"/>
    <w:tmpl w:val="9A704086"/>
    <w:lvl w:ilvl="0">
      <w:start w:val="1"/>
      <w:numFmt w:val="decimal"/>
      <w:pStyle w:val="a"/>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D0B159B"/>
    <w:multiLevelType w:val="multilevel"/>
    <w:tmpl w:val="F38028CC"/>
    <w:styleLink w:val="2"/>
    <w:lvl w:ilvl="0">
      <w:start w:val="1"/>
      <w:numFmt w:val="decimal"/>
      <w:suff w:val="space"/>
      <w:lvlText w:val="%1."/>
      <w:lvlJc w:val="left"/>
      <w:pPr>
        <w:ind w:left="11" w:hanging="11"/>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2" w15:restartNumberingAfterBreak="0">
    <w:nsid w:val="7F7F7FE2"/>
    <w:multiLevelType w:val="multilevel"/>
    <w:tmpl w:val="C854E434"/>
    <w:styleLink w:val="11"/>
    <w:lvl w:ilvl="0">
      <w:start w:val="1"/>
      <w:numFmt w:val="decimal"/>
      <w:suff w:val="space"/>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num w:numId="1">
    <w:abstractNumId w:val="10"/>
  </w:num>
  <w:num w:numId="2">
    <w:abstractNumId w:val="5"/>
  </w:num>
  <w:num w:numId="3">
    <w:abstractNumId w:val="12"/>
  </w:num>
  <w:num w:numId="4">
    <w:abstractNumId w:val="11"/>
  </w:num>
  <w:num w:numId="5">
    <w:abstractNumId w:val="8"/>
  </w:num>
  <w:num w:numId="6">
    <w:abstractNumId w:val="9"/>
  </w:num>
  <w:num w:numId="7">
    <w:abstractNumId w:val="3"/>
  </w:num>
  <w:num w:numId="8">
    <w:abstractNumId w:val="6"/>
  </w:num>
  <w:num w:numId="9">
    <w:abstractNumId w:val="4"/>
  </w:num>
  <w:num w:numId="10">
    <w:abstractNumId w:val="7"/>
  </w:num>
  <w:num w:numId="11">
    <w:abstractNumId w:val="2"/>
  </w:num>
  <w:num w:numId="12">
    <w:abstractNumId w:val="0"/>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9"/>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E9F"/>
    <w:rsid w:val="00000377"/>
    <w:rsid w:val="00001A42"/>
    <w:rsid w:val="00001F20"/>
    <w:rsid w:val="000030DC"/>
    <w:rsid w:val="00017590"/>
    <w:rsid w:val="00020FAD"/>
    <w:rsid w:val="00021B2A"/>
    <w:rsid w:val="00021B8A"/>
    <w:rsid w:val="00021C5D"/>
    <w:rsid w:val="000267FF"/>
    <w:rsid w:val="0002689C"/>
    <w:rsid w:val="000305F9"/>
    <w:rsid w:val="000320E4"/>
    <w:rsid w:val="00035677"/>
    <w:rsid w:val="000363F4"/>
    <w:rsid w:val="00040291"/>
    <w:rsid w:val="00040C10"/>
    <w:rsid w:val="0004227E"/>
    <w:rsid w:val="00044264"/>
    <w:rsid w:val="00050657"/>
    <w:rsid w:val="000512A7"/>
    <w:rsid w:val="00051D3C"/>
    <w:rsid w:val="00055FA8"/>
    <w:rsid w:val="000607DD"/>
    <w:rsid w:val="00061457"/>
    <w:rsid w:val="00061A76"/>
    <w:rsid w:val="00063A27"/>
    <w:rsid w:val="00065F19"/>
    <w:rsid w:val="00071970"/>
    <w:rsid w:val="00071C1A"/>
    <w:rsid w:val="000732DC"/>
    <w:rsid w:val="000733E2"/>
    <w:rsid w:val="00075D67"/>
    <w:rsid w:val="000834FD"/>
    <w:rsid w:val="00086D1D"/>
    <w:rsid w:val="00087A14"/>
    <w:rsid w:val="00087D2F"/>
    <w:rsid w:val="000920FA"/>
    <w:rsid w:val="00092D4C"/>
    <w:rsid w:val="00094E8A"/>
    <w:rsid w:val="00095433"/>
    <w:rsid w:val="000A1263"/>
    <w:rsid w:val="000A5B98"/>
    <w:rsid w:val="000A6574"/>
    <w:rsid w:val="000B03DC"/>
    <w:rsid w:val="000B21B4"/>
    <w:rsid w:val="000B3E4C"/>
    <w:rsid w:val="000B4C71"/>
    <w:rsid w:val="000B5546"/>
    <w:rsid w:val="000C4C89"/>
    <w:rsid w:val="000C655D"/>
    <w:rsid w:val="000C6A46"/>
    <w:rsid w:val="000D096E"/>
    <w:rsid w:val="000D46E4"/>
    <w:rsid w:val="000D6564"/>
    <w:rsid w:val="000D741B"/>
    <w:rsid w:val="000E0790"/>
    <w:rsid w:val="000E19AF"/>
    <w:rsid w:val="000E32D7"/>
    <w:rsid w:val="000E7C36"/>
    <w:rsid w:val="000F1229"/>
    <w:rsid w:val="000F7107"/>
    <w:rsid w:val="0010136D"/>
    <w:rsid w:val="001038A6"/>
    <w:rsid w:val="00103D21"/>
    <w:rsid w:val="00107B43"/>
    <w:rsid w:val="00110471"/>
    <w:rsid w:val="00113425"/>
    <w:rsid w:val="001173DE"/>
    <w:rsid w:val="001207C2"/>
    <w:rsid w:val="00130E52"/>
    <w:rsid w:val="001312F0"/>
    <w:rsid w:val="00132841"/>
    <w:rsid w:val="00133AFC"/>
    <w:rsid w:val="001346DB"/>
    <w:rsid w:val="00136BAB"/>
    <w:rsid w:val="0014234C"/>
    <w:rsid w:val="00144871"/>
    <w:rsid w:val="00145C32"/>
    <w:rsid w:val="001466E8"/>
    <w:rsid w:val="00146BA6"/>
    <w:rsid w:val="00154A6D"/>
    <w:rsid w:val="00155324"/>
    <w:rsid w:val="001554CF"/>
    <w:rsid w:val="001603F9"/>
    <w:rsid w:val="00170F9A"/>
    <w:rsid w:val="00175BCA"/>
    <w:rsid w:val="00176C1A"/>
    <w:rsid w:val="00181BE0"/>
    <w:rsid w:val="0018485D"/>
    <w:rsid w:val="00185515"/>
    <w:rsid w:val="00190A28"/>
    <w:rsid w:val="00190C95"/>
    <w:rsid w:val="00192A04"/>
    <w:rsid w:val="00194D7D"/>
    <w:rsid w:val="00197241"/>
    <w:rsid w:val="00197E37"/>
    <w:rsid w:val="001A0118"/>
    <w:rsid w:val="001A4DFC"/>
    <w:rsid w:val="001A6230"/>
    <w:rsid w:val="001C54BC"/>
    <w:rsid w:val="001C5667"/>
    <w:rsid w:val="001C7653"/>
    <w:rsid w:val="001D1492"/>
    <w:rsid w:val="001D4C30"/>
    <w:rsid w:val="001D54A7"/>
    <w:rsid w:val="001D7490"/>
    <w:rsid w:val="001E1FEB"/>
    <w:rsid w:val="001E5B66"/>
    <w:rsid w:val="001E5F19"/>
    <w:rsid w:val="001F293D"/>
    <w:rsid w:val="001F4628"/>
    <w:rsid w:val="00202277"/>
    <w:rsid w:val="002036BF"/>
    <w:rsid w:val="00206AC7"/>
    <w:rsid w:val="00211EA6"/>
    <w:rsid w:val="00212514"/>
    <w:rsid w:val="00212CCD"/>
    <w:rsid w:val="00212E93"/>
    <w:rsid w:val="00215E7F"/>
    <w:rsid w:val="0021626F"/>
    <w:rsid w:val="002165A5"/>
    <w:rsid w:val="00223CC1"/>
    <w:rsid w:val="00232816"/>
    <w:rsid w:val="00232BBD"/>
    <w:rsid w:val="00233860"/>
    <w:rsid w:val="00234BB1"/>
    <w:rsid w:val="00236888"/>
    <w:rsid w:val="00241648"/>
    <w:rsid w:val="002424A9"/>
    <w:rsid w:val="00244DC5"/>
    <w:rsid w:val="00252E10"/>
    <w:rsid w:val="00256A24"/>
    <w:rsid w:val="002577AA"/>
    <w:rsid w:val="00260C28"/>
    <w:rsid w:val="0026347B"/>
    <w:rsid w:val="0026401A"/>
    <w:rsid w:val="0027031E"/>
    <w:rsid w:val="00275B9E"/>
    <w:rsid w:val="00276D8D"/>
    <w:rsid w:val="00283DB9"/>
    <w:rsid w:val="00291FC2"/>
    <w:rsid w:val="00293630"/>
    <w:rsid w:val="00295492"/>
    <w:rsid w:val="002A0072"/>
    <w:rsid w:val="002A1F5E"/>
    <w:rsid w:val="002A2E41"/>
    <w:rsid w:val="002A5B14"/>
    <w:rsid w:val="002A6E9F"/>
    <w:rsid w:val="002B1764"/>
    <w:rsid w:val="002B4252"/>
    <w:rsid w:val="002B434E"/>
    <w:rsid w:val="002C0380"/>
    <w:rsid w:val="002C13D8"/>
    <w:rsid w:val="002C336D"/>
    <w:rsid w:val="002C4997"/>
    <w:rsid w:val="002D19EC"/>
    <w:rsid w:val="002D5CAE"/>
    <w:rsid w:val="002E0248"/>
    <w:rsid w:val="002E156C"/>
    <w:rsid w:val="002E3820"/>
    <w:rsid w:val="002E3AE3"/>
    <w:rsid w:val="002E65CD"/>
    <w:rsid w:val="002F18CE"/>
    <w:rsid w:val="002F2591"/>
    <w:rsid w:val="00300617"/>
    <w:rsid w:val="00310674"/>
    <w:rsid w:val="00311A8F"/>
    <w:rsid w:val="00312058"/>
    <w:rsid w:val="00312C1E"/>
    <w:rsid w:val="0031343A"/>
    <w:rsid w:val="00324077"/>
    <w:rsid w:val="003243E3"/>
    <w:rsid w:val="0032748B"/>
    <w:rsid w:val="003277E2"/>
    <w:rsid w:val="00331CFD"/>
    <w:rsid w:val="003513BE"/>
    <w:rsid w:val="003513F1"/>
    <w:rsid w:val="0035417B"/>
    <w:rsid w:val="00365EEE"/>
    <w:rsid w:val="00372596"/>
    <w:rsid w:val="00375B80"/>
    <w:rsid w:val="0037799F"/>
    <w:rsid w:val="00387EF6"/>
    <w:rsid w:val="003A1569"/>
    <w:rsid w:val="003A1BBE"/>
    <w:rsid w:val="003A522C"/>
    <w:rsid w:val="003B1C42"/>
    <w:rsid w:val="003B1FB9"/>
    <w:rsid w:val="003B28BA"/>
    <w:rsid w:val="003B715A"/>
    <w:rsid w:val="003B7786"/>
    <w:rsid w:val="003C49AD"/>
    <w:rsid w:val="003C63B5"/>
    <w:rsid w:val="003D02B6"/>
    <w:rsid w:val="003D2ED9"/>
    <w:rsid w:val="003D5F27"/>
    <w:rsid w:val="003D6D84"/>
    <w:rsid w:val="003E0B7B"/>
    <w:rsid w:val="003F07E3"/>
    <w:rsid w:val="003F0F06"/>
    <w:rsid w:val="003F1972"/>
    <w:rsid w:val="003F4ACA"/>
    <w:rsid w:val="004052F6"/>
    <w:rsid w:val="00410592"/>
    <w:rsid w:val="00412A4B"/>
    <w:rsid w:val="00413141"/>
    <w:rsid w:val="0041518E"/>
    <w:rsid w:val="004154A1"/>
    <w:rsid w:val="00417259"/>
    <w:rsid w:val="0042231A"/>
    <w:rsid w:val="0042507D"/>
    <w:rsid w:val="00430CF1"/>
    <w:rsid w:val="00432A41"/>
    <w:rsid w:val="00433B41"/>
    <w:rsid w:val="004408D5"/>
    <w:rsid w:val="00440EE5"/>
    <w:rsid w:val="00446F0E"/>
    <w:rsid w:val="004553A1"/>
    <w:rsid w:val="00456AB5"/>
    <w:rsid w:val="00456AD1"/>
    <w:rsid w:val="00461C60"/>
    <w:rsid w:val="004672AC"/>
    <w:rsid w:val="00467444"/>
    <w:rsid w:val="00471E9D"/>
    <w:rsid w:val="00476C2C"/>
    <w:rsid w:val="00482F2C"/>
    <w:rsid w:val="00485990"/>
    <w:rsid w:val="0048629D"/>
    <w:rsid w:val="00495A1A"/>
    <w:rsid w:val="004967A7"/>
    <w:rsid w:val="004A778C"/>
    <w:rsid w:val="004B0316"/>
    <w:rsid w:val="004B5A65"/>
    <w:rsid w:val="004D6242"/>
    <w:rsid w:val="004E165D"/>
    <w:rsid w:val="004F1742"/>
    <w:rsid w:val="004F17E8"/>
    <w:rsid w:val="00501DB0"/>
    <w:rsid w:val="00515FDB"/>
    <w:rsid w:val="00515FE9"/>
    <w:rsid w:val="0051667A"/>
    <w:rsid w:val="00524640"/>
    <w:rsid w:val="00524830"/>
    <w:rsid w:val="00524C07"/>
    <w:rsid w:val="005328FE"/>
    <w:rsid w:val="0053743A"/>
    <w:rsid w:val="00540E01"/>
    <w:rsid w:val="00544349"/>
    <w:rsid w:val="005449C0"/>
    <w:rsid w:val="005454EB"/>
    <w:rsid w:val="005469BE"/>
    <w:rsid w:val="00556226"/>
    <w:rsid w:val="0056516F"/>
    <w:rsid w:val="00565B21"/>
    <w:rsid w:val="005716C8"/>
    <w:rsid w:val="00572BB9"/>
    <w:rsid w:val="00577723"/>
    <w:rsid w:val="00581A19"/>
    <w:rsid w:val="0058302A"/>
    <w:rsid w:val="00584CC7"/>
    <w:rsid w:val="00584F5D"/>
    <w:rsid w:val="00585740"/>
    <w:rsid w:val="005917AC"/>
    <w:rsid w:val="00591B22"/>
    <w:rsid w:val="005A0BA7"/>
    <w:rsid w:val="005A2015"/>
    <w:rsid w:val="005A4931"/>
    <w:rsid w:val="005A4A7C"/>
    <w:rsid w:val="005A766A"/>
    <w:rsid w:val="005B0AEB"/>
    <w:rsid w:val="005B1376"/>
    <w:rsid w:val="005B23B4"/>
    <w:rsid w:val="005B37D5"/>
    <w:rsid w:val="005B41B0"/>
    <w:rsid w:val="005B5704"/>
    <w:rsid w:val="005C1695"/>
    <w:rsid w:val="005C3875"/>
    <w:rsid w:val="005D0CCC"/>
    <w:rsid w:val="005D310C"/>
    <w:rsid w:val="005D33E2"/>
    <w:rsid w:val="005D4ACD"/>
    <w:rsid w:val="005E36BB"/>
    <w:rsid w:val="005F0CF1"/>
    <w:rsid w:val="005F424C"/>
    <w:rsid w:val="005F6F61"/>
    <w:rsid w:val="005F74AB"/>
    <w:rsid w:val="00607F14"/>
    <w:rsid w:val="00616577"/>
    <w:rsid w:val="00620E07"/>
    <w:rsid w:val="00624EE8"/>
    <w:rsid w:val="00632043"/>
    <w:rsid w:val="00640A06"/>
    <w:rsid w:val="00641B75"/>
    <w:rsid w:val="00647326"/>
    <w:rsid w:val="00653F35"/>
    <w:rsid w:val="0065516A"/>
    <w:rsid w:val="00655E5F"/>
    <w:rsid w:val="00657381"/>
    <w:rsid w:val="00660730"/>
    <w:rsid w:val="00661CFA"/>
    <w:rsid w:val="00662727"/>
    <w:rsid w:val="00665374"/>
    <w:rsid w:val="00665562"/>
    <w:rsid w:val="00667F5A"/>
    <w:rsid w:val="006733FE"/>
    <w:rsid w:val="00673A2E"/>
    <w:rsid w:val="00674AC2"/>
    <w:rsid w:val="006802C2"/>
    <w:rsid w:val="00682CB4"/>
    <w:rsid w:val="00691A4D"/>
    <w:rsid w:val="00697F89"/>
    <w:rsid w:val="006A6DF4"/>
    <w:rsid w:val="006B1864"/>
    <w:rsid w:val="006D54E1"/>
    <w:rsid w:val="006D6B7C"/>
    <w:rsid w:val="006E10A2"/>
    <w:rsid w:val="006E5D33"/>
    <w:rsid w:val="006F715F"/>
    <w:rsid w:val="00702C7C"/>
    <w:rsid w:val="0070720B"/>
    <w:rsid w:val="007107FA"/>
    <w:rsid w:val="00712773"/>
    <w:rsid w:val="007137A2"/>
    <w:rsid w:val="0071701D"/>
    <w:rsid w:val="00721318"/>
    <w:rsid w:val="007217A9"/>
    <w:rsid w:val="00721A16"/>
    <w:rsid w:val="00722B89"/>
    <w:rsid w:val="007236BB"/>
    <w:rsid w:val="0072787F"/>
    <w:rsid w:val="007506A6"/>
    <w:rsid w:val="007526DD"/>
    <w:rsid w:val="00757E89"/>
    <w:rsid w:val="00761973"/>
    <w:rsid w:val="00765B8B"/>
    <w:rsid w:val="0076690E"/>
    <w:rsid w:val="00773CC5"/>
    <w:rsid w:val="00782F19"/>
    <w:rsid w:val="00790B31"/>
    <w:rsid w:val="00791119"/>
    <w:rsid w:val="00791F33"/>
    <w:rsid w:val="007957D9"/>
    <w:rsid w:val="007A0C58"/>
    <w:rsid w:val="007A331B"/>
    <w:rsid w:val="007B6926"/>
    <w:rsid w:val="007C0715"/>
    <w:rsid w:val="007C14C9"/>
    <w:rsid w:val="007C32AD"/>
    <w:rsid w:val="007C652A"/>
    <w:rsid w:val="007C6E89"/>
    <w:rsid w:val="007D02C4"/>
    <w:rsid w:val="007D0662"/>
    <w:rsid w:val="007D3585"/>
    <w:rsid w:val="007D3E64"/>
    <w:rsid w:val="007D51A7"/>
    <w:rsid w:val="007D5204"/>
    <w:rsid w:val="007E1E36"/>
    <w:rsid w:val="007E5B0B"/>
    <w:rsid w:val="007E7922"/>
    <w:rsid w:val="007F10F0"/>
    <w:rsid w:val="007F29D5"/>
    <w:rsid w:val="007F412A"/>
    <w:rsid w:val="007F4520"/>
    <w:rsid w:val="00800C70"/>
    <w:rsid w:val="00800D4F"/>
    <w:rsid w:val="0080226C"/>
    <w:rsid w:val="008035AF"/>
    <w:rsid w:val="00803F47"/>
    <w:rsid w:val="0080557B"/>
    <w:rsid w:val="00814343"/>
    <w:rsid w:val="00815D69"/>
    <w:rsid w:val="00824CD7"/>
    <w:rsid w:val="0082546E"/>
    <w:rsid w:val="00826173"/>
    <w:rsid w:val="0083072D"/>
    <w:rsid w:val="00830924"/>
    <w:rsid w:val="0083308B"/>
    <w:rsid w:val="0084083C"/>
    <w:rsid w:val="00843A5F"/>
    <w:rsid w:val="00845E80"/>
    <w:rsid w:val="00846082"/>
    <w:rsid w:val="00850568"/>
    <w:rsid w:val="00852786"/>
    <w:rsid w:val="00852845"/>
    <w:rsid w:val="00855AE8"/>
    <w:rsid w:val="00860CFA"/>
    <w:rsid w:val="00860FE0"/>
    <w:rsid w:val="008625C6"/>
    <w:rsid w:val="0086329C"/>
    <w:rsid w:val="00864F21"/>
    <w:rsid w:val="00870BB7"/>
    <w:rsid w:val="0087680E"/>
    <w:rsid w:val="008853B0"/>
    <w:rsid w:val="00885D52"/>
    <w:rsid w:val="00887874"/>
    <w:rsid w:val="008916DE"/>
    <w:rsid w:val="00891E3F"/>
    <w:rsid w:val="00894D33"/>
    <w:rsid w:val="00894F81"/>
    <w:rsid w:val="00895F7F"/>
    <w:rsid w:val="00897470"/>
    <w:rsid w:val="008A4CCA"/>
    <w:rsid w:val="008A65D0"/>
    <w:rsid w:val="008A7272"/>
    <w:rsid w:val="008C72BD"/>
    <w:rsid w:val="008C7D5F"/>
    <w:rsid w:val="008D0F5B"/>
    <w:rsid w:val="008D4796"/>
    <w:rsid w:val="008E1EB4"/>
    <w:rsid w:val="008E3718"/>
    <w:rsid w:val="008E52DE"/>
    <w:rsid w:val="008E5DF9"/>
    <w:rsid w:val="008F0F04"/>
    <w:rsid w:val="008F53DE"/>
    <w:rsid w:val="0090410D"/>
    <w:rsid w:val="00910065"/>
    <w:rsid w:val="009139D0"/>
    <w:rsid w:val="00917B18"/>
    <w:rsid w:val="00922DF7"/>
    <w:rsid w:val="009238D8"/>
    <w:rsid w:val="00924CCD"/>
    <w:rsid w:val="00925682"/>
    <w:rsid w:val="00925A4F"/>
    <w:rsid w:val="00936760"/>
    <w:rsid w:val="00943CC4"/>
    <w:rsid w:val="00953A10"/>
    <w:rsid w:val="0095546F"/>
    <w:rsid w:val="00955674"/>
    <w:rsid w:val="0096055D"/>
    <w:rsid w:val="00961170"/>
    <w:rsid w:val="00961476"/>
    <w:rsid w:val="00962AA3"/>
    <w:rsid w:val="00964239"/>
    <w:rsid w:val="00970F2B"/>
    <w:rsid w:val="0097622F"/>
    <w:rsid w:val="00976554"/>
    <w:rsid w:val="00977CA0"/>
    <w:rsid w:val="009856C1"/>
    <w:rsid w:val="009859DD"/>
    <w:rsid w:val="00994BCA"/>
    <w:rsid w:val="009968BD"/>
    <w:rsid w:val="009A200E"/>
    <w:rsid w:val="009B2D9C"/>
    <w:rsid w:val="009B685A"/>
    <w:rsid w:val="009C075A"/>
    <w:rsid w:val="009C2B6B"/>
    <w:rsid w:val="009C3D62"/>
    <w:rsid w:val="009C5936"/>
    <w:rsid w:val="009D1A64"/>
    <w:rsid w:val="009D1D41"/>
    <w:rsid w:val="009D2E38"/>
    <w:rsid w:val="009E680B"/>
    <w:rsid w:val="009E7FE6"/>
    <w:rsid w:val="009F5E1E"/>
    <w:rsid w:val="009F7580"/>
    <w:rsid w:val="00A017D4"/>
    <w:rsid w:val="00A058BB"/>
    <w:rsid w:val="00A100B4"/>
    <w:rsid w:val="00A12762"/>
    <w:rsid w:val="00A13058"/>
    <w:rsid w:val="00A13E56"/>
    <w:rsid w:val="00A25EC3"/>
    <w:rsid w:val="00A269F1"/>
    <w:rsid w:val="00A42D4A"/>
    <w:rsid w:val="00A53DCB"/>
    <w:rsid w:val="00A55070"/>
    <w:rsid w:val="00A577E3"/>
    <w:rsid w:val="00A61BD6"/>
    <w:rsid w:val="00A63076"/>
    <w:rsid w:val="00A66C51"/>
    <w:rsid w:val="00A758D5"/>
    <w:rsid w:val="00A811AF"/>
    <w:rsid w:val="00A82DFC"/>
    <w:rsid w:val="00A90857"/>
    <w:rsid w:val="00A94B90"/>
    <w:rsid w:val="00AA6500"/>
    <w:rsid w:val="00AB5AA2"/>
    <w:rsid w:val="00AC5FF1"/>
    <w:rsid w:val="00AD0FBD"/>
    <w:rsid w:val="00AE3784"/>
    <w:rsid w:val="00AE4A04"/>
    <w:rsid w:val="00AE4DD3"/>
    <w:rsid w:val="00AE52F7"/>
    <w:rsid w:val="00AE567B"/>
    <w:rsid w:val="00AE7CD5"/>
    <w:rsid w:val="00AF030A"/>
    <w:rsid w:val="00AF7652"/>
    <w:rsid w:val="00AF7FE7"/>
    <w:rsid w:val="00B01731"/>
    <w:rsid w:val="00B01A2D"/>
    <w:rsid w:val="00B058BB"/>
    <w:rsid w:val="00B05B40"/>
    <w:rsid w:val="00B110BC"/>
    <w:rsid w:val="00B12465"/>
    <w:rsid w:val="00B12A61"/>
    <w:rsid w:val="00B13DB6"/>
    <w:rsid w:val="00B15C04"/>
    <w:rsid w:val="00B20413"/>
    <w:rsid w:val="00B21E80"/>
    <w:rsid w:val="00B22FFF"/>
    <w:rsid w:val="00B24362"/>
    <w:rsid w:val="00B2486B"/>
    <w:rsid w:val="00B25E99"/>
    <w:rsid w:val="00B43693"/>
    <w:rsid w:val="00B45651"/>
    <w:rsid w:val="00B50AF3"/>
    <w:rsid w:val="00B55764"/>
    <w:rsid w:val="00B55B30"/>
    <w:rsid w:val="00B57442"/>
    <w:rsid w:val="00B616C4"/>
    <w:rsid w:val="00B641B2"/>
    <w:rsid w:val="00B71188"/>
    <w:rsid w:val="00B72D05"/>
    <w:rsid w:val="00B73503"/>
    <w:rsid w:val="00B74E3A"/>
    <w:rsid w:val="00B80E27"/>
    <w:rsid w:val="00B82985"/>
    <w:rsid w:val="00B841D8"/>
    <w:rsid w:val="00B91E17"/>
    <w:rsid w:val="00B94B49"/>
    <w:rsid w:val="00B96C5D"/>
    <w:rsid w:val="00B97B9B"/>
    <w:rsid w:val="00BA1693"/>
    <w:rsid w:val="00BA1D07"/>
    <w:rsid w:val="00BA2B4E"/>
    <w:rsid w:val="00BA4C91"/>
    <w:rsid w:val="00BA7B1B"/>
    <w:rsid w:val="00BB005B"/>
    <w:rsid w:val="00BB4ACF"/>
    <w:rsid w:val="00BC527D"/>
    <w:rsid w:val="00BD6363"/>
    <w:rsid w:val="00BE1ADA"/>
    <w:rsid w:val="00BE2235"/>
    <w:rsid w:val="00BF3AC7"/>
    <w:rsid w:val="00BF589D"/>
    <w:rsid w:val="00BF7B9F"/>
    <w:rsid w:val="00C02463"/>
    <w:rsid w:val="00C045D8"/>
    <w:rsid w:val="00C0650C"/>
    <w:rsid w:val="00C07B57"/>
    <w:rsid w:val="00C1149F"/>
    <w:rsid w:val="00C11B01"/>
    <w:rsid w:val="00C13466"/>
    <w:rsid w:val="00C13A23"/>
    <w:rsid w:val="00C14595"/>
    <w:rsid w:val="00C21628"/>
    <w:rsid w:val="00C250C9"/>
    <w:rsid w:val="00C2795D"/>
    <w:rsid w:val="00C34ABC"/>
    <w:rsid w:val="00C407D0"/>
    <w:rsid w:val="00C41F4D"/>
    <w:rsid w:val="00C5214A"/>
    <w:rsid w:val="00C5306E"/>
    <w:rsid w:val="00C60A7F"/>
    <w:rsid w:val="00C6177D"/>
    <w:rsid w:val="00C62962"/>
    <w:rsid w:val="00C65297"/>
    <w:rsid w:val="00C6671B"/>
    <w:rsid w:val="00C6729B"/>
    <w:rsid w:val="00C70499"/>
    <w:rsid w:val="00C7118C"/>
    <w:rsid w:val="00C74A44"/>
    <w:rsid w:val="00C77AED"/>
    <w:rsid w:val="00C81416"/>
    <w:rsid w:val="00C81D09"/>
    <w:rsid w:val="00C83B40"/>
    <w:rsid w:val="00C85DDD"/>
    <w:rsid w:val="00C86025"/>
    <w:rsid w:val="00C96747"/>
    <w:rsid w:val="00C97223"/>
    <w:rsid w:val="00C97F8F"/>
    <w:rsid w:val="00CA0064"/>
    <w:rsid w:val="00CA58B4"/>
    <w:rsid w:val="00CA7B50"/>
    <w:rsid w:val="00CB172A"/>
    <w:rsid w:val="00CB3850"/>
    <w:rsid w:val="00CB5131"/>
    <w:rsid w:val="00CB6A0B"/>
    <w:rsid w:val="00CC1423"/>
    <w:rsid w:val="00CC158A"/>
    <w:rsid w:val="00CC3761"/>
    <w:rsid w:val="00CC40AE"/>
    <w:rsid w:val="00CC4145"/>
    <w:rsid w:val="00CC43F2"/>
    <w:rsid w:val="00CD0346"/>
    <w:rsid w:val="00CD232D"/>
    <w:rsid w:val="00CD6B68"/>
    <w:rsid w:val="00CD70F5"/>
    <w:rsid w:val="00CE02B3"/>
    <w:rsid w:val="00CE0CFE"/>
    <w:rsid w:val="00CE183A"/>
    <w:rsid w:val="00CE3566"/>
    <w:rsid w:val="00CE3E02"/>
    <w:rsid w:val="00CF1CD8"/>
    <w:rsid w:val="00CF3055"/>
    <w:rsid w:val="00CF598E"/>
    <w:rsid w:val="00D04CEE"/>
    <w:rsid w:val="00D05172"/>
    <w:rsid w:val="00D05311"/>
    <w:rsid w:val="00D05E63"/>
    <w:rsid w:val="00D14594"/>
    <w:rsid w:val="00D21917"/>
    <w:rsid w:val="00D22233"/>
    <w:rsid w:val="00D27388"/>
    <w:rsid w:val="00D358E6"/>
    <w:rsid w:val="00D36E98"/>
    <w:rsid w:val="00D3750D"/>
    <w:rsid w:val="00D40F43"/>
    <w:rsid w:val="00D459A2"/>
    <w:rsid w:val="00D476D3"/>
    <w:rsid w:val="00D51CA2"/>
    <w:rsid w:val="00D556CA"/>
    <w:rsid w:val="00D6065A"/>
    <w:rsid w:val="00D60834"/>
    <w:rsid w:val="00D60CCB"/>
    <w:rsid w:val="00D612AC"/>
    <w:rsid w:val="00D61DD6"/>
    <w:rsid w:val="00D632CA"/>
    <w:rsid w:val="00D679E0"/>
    <w:rsid w:val="00D715B8"/>
    <w:rsid w:val="00D71911"/>
    <w:rsid w:val="00D767C4"/>
    <w:rsid w:val="00D81989"/>
    <w:rsid w:val="00D846C1"/>
    <w:rsid w:val="00D91A70"/>
    <w:rsid w:val="00D94A74"/>
    <w:rsid w:val="00D97F73"/>
    <w:rsid w:val="00DA3F4B"/>
    <w:rsid w:val="00DB2871"/>
    <w:rsid w:val="00DB3748"/>
    <w:rsid w:val="00DB5F1B"/>
    <w:rsid w:val="00DC6FE2"/>
    <w:rsid w:val="00DC7B6D"/>
    <w:rsid w:val="00DD2938"/>
    <w:rsid w:val="00DD39DC"/>
    <w:rsid w:val="00DE1154"/>
    <w:rsid w:val="00DE1AAC"/>
    <w:rsid w:val="00DE3548"/>
    <w:rsid w:val="00DF298A"/>
    <w:rsid w:val="00E00A33"/>
    <w:rsid w:val="00E04299"/>
    <w:rsid w:val="00E0506B"/>
    <w:rsid w:val="00E157EE"/>
    <w:rsid w:val="00E21EC8"/>
    <w:rsid w:val="00E2276A"/>
    <w:rsid w:val="00E239E8"/>
    <w:rsid w:val="00E251E7"/>
    <w:rsid w:val="00E322D1"/>
    <w:rsid w:val="00E33748"/>
    <w:rsid w:val="00E42D9D"/>
    <w:rsid w:val="00E46D48"/>
    <w:rsid w:val="00E5106E"/>
    <w:rsid w:val="00E52A7F"/>
    <w:rsid w:val="00E53188"/>
    <w:rsid w:val="00E53DA2"/>
    <w:rsid w:val="00E565FC"/>
    <w:rsid w:val="00E63036"/>
    <w:rsid w:val="00E633A6"/>
    <w:rsid w:val="00E71647"/>
    <w:rsid w:val="00E7398B"/>
    <w:rsid w:val="00E74B79"/>
    <w:rsid w:val="00E772D3"/>
    <w:rsid w:val="00E82DB9"/>
    <w:rsid w:val="00E85259"/>
    <w:rsid w:val="00E85318"/>
    <w:rsid w:val="00E85510"/>
    <w:rsid w:val="00E913D4"/>
    <w:rsid w:val="00E93330"/>
    <w:rsid w:val="00E94342"/>
    <w:rsid w:val="00EA0BDF"/>
    <w:rsid w:val="00EA26F1"/>
    <w:rsid w:val="00EA41E9"/>
    <w:rsid w:val="00EA43D7"/>
    <w:rsid w:val="00EA7B70"/>
    <w:rsid w:val="00EA7E86"/>
    <w:rsid w:val="00EB0CEA"/>
    <w:rsid w:val="00EB36DC"/>
    <w:rsid w:val="00EC0D08"/>
    <w:rsid w:val="00EC16ED"/>
    <w:rsid w:val="00EC3B52"/>
    <w:rsid w:val="00ED1828"/>
    <w:rsid w:val="00ED3733"/>
    <w:rsid w:val="00ED3EF7"/>
    <w:rsid w:val="00ED5712"/>
    <w:rsid w:val="00ED6F82"/>
    <w:rsid w:val="00EF4949"/>
    <w:rsid w:val="00EF4A7C"/>
    <w:rsid w:val="00F04650"/>
    <w:rsid w:val="00F07A27"/>
    <w:rsid w:val="00F111DF"/>
    <w:rsid w:val="00F1182A"/>
    <w:rsid w:val="00F136CD"/>
    <w:rsid w:val="00F146E5"/>
    <w:rsid w:val="00F14720"/>
    <w:rsid w:val="00F21453"/>
    <w:rsid w:val="00F21DCA"/>
    <w:rsid w:val="00F22583"/>
    <w:rsid w:val="00F25783"/>
    <w:rsid w:val="00F26EC2"/>
    <w:rsid w:val="00F309C1"/>
    <w:rsid w:val="00F36616"/>
    <w:rsid w:val="00F36624"/>
    <w:rsid w:val="00F457C8"/>
    <w:rsid w:val="00F54587"/>
    <w:rsid w:val="00F54A3E"/>
    <w:rsid w:val="00F550EA"/>
    <w:rsid w:val="00F561FF"/>
    <w:rsid w:val="00F57829"/>
    <w:rsid w:val="00F63D1C"/>
    <w:rsid w:val="00F655AB"/>
    <w:rsid w:val="00F7443E"/>
    <w:rsid w:val="00F77CC7"/>
    <w:rsid w:val="00F77CDC"/>
    <w:rsid w:val="00F82878"/>
    <w:rsid w:val="00F907A5"/>
    <w:rsid w:val="00F9387E"/>
    <w:rsid w:val="00F96BED"/>
    <w:rsid w:val="00FA18A2"/>
    <w:rsid w:val="00FB3AC7"/>
    <w:rsid w:val="00FB405B"/>
    <w:rsid w:val="00FB5199"/>
    <w:rsid w:val="00FC19A7"/>
    <w:rsid w:val="00FC1D42"/>
    <w:rsid w:val="00FC5314"/>
    <w:rsid w:val="00FD0E0A"/>
    <w:rsid w:val="00FD1B02"/>
    <w:rsid w:val="00FD2027"/>
    <w:rsid w:val="00FD3365"/>
    <w:rsid w:val="00FD4615"/>
    <w:rsid w:val="00FD5D82"/>
    <w:rsid w:val="00FE129E"/>
    <w:rsid w:val="00FE760A"/>
    <w:rsid w:val="00FF2E59"/>
    <w:rsid w:val="00FF2F96"/>
    <w:rsid w:val="00FF4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CA8F87C"/>
  <w15:docId w15:val="{3DFACFE4-5829-42AC-BA88-F947854D4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18A2"/>
    <w:pPr>
      <w:spacing w:before="120" w:after="0"/>
      <w:jc w:val="both"/>
    </w:pPr>
    <w:rPr>
      <w:rFonts w:ascii="Times New Roman" w:eastAsia="Calibri" w:hAnsi="Times New Roman" w:cs="Times New Roman"/>
      <w:sz w:val="24"/>
      <w:szCs w:val="24"/>
    </w:rPr>
  </w:style>
  <w:style w:type="paragraph" w:styleId="12">
    <w:name w:val="heading 1"/>
    <w:basedOn w:val="a0"/>
    <w:next w:val="a0"/>
    <w:link w:val="13"/>
    <w:uiPriority w:val="9"/>
    <w:qFormat/>
    <w:rsid w:val="003E0B7B"/>
    <w:pPr>
      <w:keepNext/>
      <w:keepLines/>
      <w:spacing w:before="480"/>
      <w:outlineLvl w:val="0"/>
    </w:pPr>
    <w:rPr>
      <w:rFonts w:eastAsia="Times New Roman"/>
      <w:b/>
      <w:bCs/>
      <w:sz w:val="32"/>
      <w:szCs w:val="28"/>
    </w:rPr>
  </w:style>
  <w:style w:type="paragraph" w:styleId="20">
    <w:name w:val="heading 2"/>
    <w:basedOn w:val="a0"/>
    <w:next w:val="a0"/>
    <w:link w:val="21"/>
    <w:uiPriority w:val="9"/>
    <w:unhideWhenUsed/>
    <w:qFormat/>
    <w:rsid w:val="007B6926"/>
    <w:pPr>
      <w:keepNext/>
      <w:keepLines/>
      <w:jc w:val="right"/>
      <w:outlineLvl w:val="1"/>
    </w:pPr>
    <w:rPr>
      <w:rFonts w:eastAsiaTheme="majorEastAsia" w:cstheme="majorBidi"/>
      <w:b/>
      <w:bCs/>
      <w:sz w:val="28"/>
      <w:szCs w:val="26"/>
    </w:rPr>
  </w:style>
  <w:style w:type="paragraph" w:styleId="3">
    <w:name w:val="heading 3"/>
    <w:basedOn w:val="a0"/>
    <w:next w:val="a0"/>
    <w:link w:val="30"/>
    <w:qFormat/>
    <w:rsid w:val="003E0B7B"/>
    <w:pPr>
      <w:keepNext/>
      <w:keepLines/>
      <w:spacing w:before="200"/>
      <w:jc w:val="left"/>
      <w:outlineLvl w:val="2"/>
    </w:pPr>
    <w:rPr>
      <w:rFonts w:ascii="Cambria" w:eastAsia="Times New Roman" w:hAnsi="Cambria"/>
      <w:b/>
      <w:bCs/>
      <w:sz w:val="22"/>
      <w:szCs w:val="22"/>
    </w:rPr>
  </w:style>
  <w:style w:type="paragraph" w:styleId="4">
    <w:name w:val="heading 4"/>
    <w:basedOn w:val="a0"/>
    <w:next w:val="a0"/>
    <w:link w:val="40"/>
    <w:uiPriority w:val="9"/>
    <w:unhideWhenUsed/>
    <w:qFormat/>
    <w:rsid w:val="007B6926"/>
    <w:pPr>
      <w:keepNext/>
      <w:spacing w:before="240" w:after="240"/>
      <w:jc w:val="left"/>
      <w:outlineLvl w:val="3"/>
    </w:pPr>
    <w:rPr>
      <w:rFonts w:eastAsiaTheme="minorHAnsi" w:cstheme="minorBidi"/>
      <w:b/>
      <w:sz w:val="28"/>
      <w:szCs w:val="22"/>
    </w:rPr>
  </w:style>
  <w:style w:type="paragraph" w:styleId="5">
    <w:name w:val="heading 5"/>
    <w:basedOn w:val="a0"/>
    <w:next w:val="a0"/>
    <w:link w:val="50"/>
    <w:uiPriority w:val="9"/>
    <w:unhideWhenUsed/>
    <w:qFormat/>
    <w:rsid w:val="00FA18A2"/>
    <w:pPr>
      <w:keepNext/>
      <w:keepLines/>
      <w:outlineLvl w:val="4"/>
    </w:pPr>
    <w:rPr>
      <w:rFonts w:eastAsiaTheme="majorEastAsia" w:cstheme="majorBidi"/>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basedOn w:val="a1"/>
    <w:link w:val="12"/>
    <w:uiPriority w:val="9"/>
    <w:rsid w:val="003E0B7B"/>
    <w:rPr>
      <w:rFonts w:ascii="Times New Roman" w:eastAsia="Times New Roman" w:hAnsi="Times New Roman" w:cs="Times New Roman"/>
      <w:b/>
      <w:bCs/>
      <w:sz w:val="32"/>
      <w:szCs w:val="28"/>
    </w:rPr>
  </w:style>
  <w:style w:type="character" w:customStyle="1" w:styleId="21">
    <w:name w:val="Заголовок 2 Знак"/>
    <w:basedOn w:val="a1"/>
    <w:link w:val="20"/>
    <w:uiPriority w:val="9"/>
    <w:rsid w:val="007B6926"/>
    <w:rPr>
      <w:rFonts w:ascii="Times New Roman" w:eastAsiaTheme="majorEastAsia" w:hAnsi="Times New Roman" w:cstheme="majorBidi"/>
      <w:b/>
      <w:bCs/>
      <w:sz w:val="28"/>
      <w:szCs w:val="26"/>
    </w:rPr>
  </w:style>
  <w:style w:type="character" w:customStyle="1" w:styleId="30">
    <w:name w:val="Заголовок 3 Знак"/>
    <w:basedOn w:val="a1"/>
    <w:link w:val="3"/>
    <w:rsid w:val="003E0B7B"/>
    <w:rPr>
      <w:rFonts w:ascii="Cambria" w:eastAsia="Times New Roman" w:hAnsi="Cambria" w:cs="Times New Roman"/>
      <w:b/>
      <w:bCs/>
    </w:rPr>
  </w:style>
  <w:style w:type="paragraph" w:styleId="a4">
    <w:name w:val="TOC Heading"/>
    <w:basedOn w:val="12"/>
    <w:next w:val="a0"/>
    <w:uiPriority w:val="99"/>
    <w:qFormat/>
    <w:rsid w:val="003E0B7B"/>
    <w:pPr>
      <w:spacing w:before="240" w:line="259" w:lineRule="auto"/>
      <w:outlineLvl w:val="9"/>
    </w:pPr>
    <w:rPr>
      <w:b w:val="0"/>
      <w:bCs w:val="0"/>
      <w:szCs w:val="32"/>
      <w:lang w:val="en-US"/>
    </w:rPr>
  </w:style>
  <w:style w:type="paragraph" w:styleId="22">
    <w:name w:val="toc 2"/>
    <w:basedOn w:val="a0"/>
    <w:next w:val="a0"/>
    <w:autoRedefine/>
    <w:uiPriority w:val="39"/>
    <w:rsid w:val="003E0B7B"/>
    <w:pPr>
      <w:tabs>
        <w:tab w:val="left" w:pos="880"/>
        <w:tab w:val="right" w:leader="dot" w:pos="9062"/>
      </w:tabs>
      <w:spacing w:line="312" w:lineRule="auto"/>
      <w:ind w:left="221"/>
    </w:pPr>
  </w:style>
  <w:style w:type="character" w:styleId="a5">
    <w:name w:val="Hyperlink"/>
    <w:uiPriority w:val="99"/>
    <w:rsid w:val="003E0B7B"/>
    <w:rPr>
      <w:rFonts w:cs="Times New Roman"/>
      <w:color w:val="0000FF"/>
      <w:u w:val="single"/>
    </w:rPr>
  </w:style>
  <w:style w:type="paragraph" w:styleId="14">
    <w:name w:val="toc 1"/>
    <w:basedOn w:val="a0"/>
    <w:next w:val="a0"/>
    <w:autoRedefine/>
    <w:uiPriority w:val="39"/>
    <w:rsid w:val="003E0B7B"/>
    <w:pPr>
      <w:tabs>
        <w:tab w:val="right" w:leader="dot" w:pos="9062"/>
      </w:tabs>
      <w:spacing w:after="100"/>
    </w:pPr>
  </w:style>
  <w:style w:type="paragraph" w:styleId="a6">
    <w:name w:val="Balloon Text"/>
    <w:basedOn w:val="a0"/>
    <w:link w:val="a7"/>
    <w:uiPriority w:val="99"/>
    <w:semiHidden/>
    <w:unhideWhenUsed/>
    <w:rsid w:val="003E0B7B"/>
    <w:pPr>
      <w:spacing w:line="240" w:lineRule="auto"/>
    </w:pPr>
    <w:rPr>
      <w:rFonts w:ascii="Tahoma" w:hAnsi="Tahoma" w:cs="Tahoma"/>
      <w:sz w:val="16"/>
      <w:szCs w:val="16"/>
    </w:rPr>
  </w:style>
  <w:style w:type="character" w:customStyle="1" w:styleId="a7">
    <w:name w:val="Текст выноски Знак"/>
    <w:basedOn w:val="a1"/>
    <w:link w:val="a6"/>
    <w:uiPriority w:val="99"/>
    <w:semiHidden/>
    <w:rsid w:val="003E0B7B"/>
    <w:rPr>
      <w:rFonts w:ascii="Tahoma" w:eastAsia="Calibri" w:hAnsi="Tahoma" w:cs="Tahoma"/>
      <w:sz w:val="16"/>
      <w:szCs w:val="16"/>
    </w:rPr>
  </w:style>
  <w:style w:type="paragraph" w:styleId="a8">
    <w:name w:val="List Paragraph"/>
    <w:basedOn w:val="a0"/>
    <w:link w:val="a9"/>
    <w:qFormat/>
    <w:rsid w:val="003E0B7B"/>
    <w:pPr>
      <w:ind w:left="720"/>
      <w:contextualSpacing/>
    </w:pPr>
  </w:style>
  <w:style w:type="table" w:styleId="aa">
    <w:name w:val="Table Grid"/>
    <w:basedOn w:val="a2"/>
    <w:uiPriority w:val="39"/>
    <w:rsid w:val="003E0B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0"/>
    <w:link w:val="ac"/>
    <w:uiPriority w:val="99"/>
    <w:unhideWhenUsed/>
    <w:rsid w:val="003E0B7B"/>
    <w:pPr>
      <w:tabs>
        <w:tab w:val="center" w:pos="4677"/>
        <w:tab w:val="right" w:pos="9355"/>
      </w:tabs>
      <w:spacing w:line="240" w:lineRule="auto"/>
    </w:pPr>
  </w:style>
  <w:style w:type="character" w:customStyle="1" w:styleId="ac">
    <w:name w:val="Верхний колонтитул Знак"/>
    <w:basedOn w:val="a1"/>
    <w:link w:val="ab"/>
    <w:uiPriority w:val="99"/>
    <w:rsid w:val="003E0B7B"/>
    <w:rPr>
      <w:rFonts w:ascii="Times New Roman" w:eastAsia="Calibri" w:hAnsi="Times New Roman" w:cs="Times New Roman"/>
      <w:sz w:val="24"/>
      <w:szCs w:val="24"/>
    </w:rPr>
  </w:style>
  <w:style w:type="paragraph" w:styleId="ad">
    <w:name w:val="footer"/>
    <w:basedOn w:val="a0"/>
    <w:link w:val="ae"/>
    <w:uiPriority w:val="99"/>
    <w:unhideWhenUsed/>
    <w:rsid w:val="003E0B7B"/>
    <w:pPr>
      <w:tabs>
        <w:tab w:val="center" w:pos="4677"/>
        <w:tab w:val="right" w:pos="9355"/>
      </w:tabs>
      <w:spacing w:line="240" w:lineRule="auto"/>
    </w:pPr>
  </w:style>
  <w:style w:type="character" w:customStyle="1" w:styleId="ae">
    <w:name w:val="Нижний колонтитул Знак"/>
    <w:basedOn w:val="a1"/>
    <w:link w:val="ad"/>
    <w:uiPriority w:val="99"/>
    <w:rsid w:val="003E0B7B"/>
    <w:rPr>
      <w:rFonts w:ascii="Times New Roman" w:eastAsia="Calibri" w:hAnsi="Times New Roman" w:cs="Times New Roman"/>
      <w:sz w:val="24"/>
      <w:szCs w:val="24"/>
    </w:rPr>
  </w:style>
  <w:style w:type="paragraph" w:styleId="af">
    <w:name w:val="Normal (Web)"/>
    <w:basedOn w:val="a0"/>
    <w:uiPriority w:val="99"/>
    <w:semiHidden/>
    <w:rsid w:val="003E0B7B"/>
    <w:pPr>
      <w:spacing w:before="100" w:beforeAutospacing="1" w:after="100" w:afterAutospacing="1" w:line="240" w:lineRule="auto"/>
    </w:pPr>
    <w:rPr>
      <w:rFonts w:eastAsia="Times New Roman"/>
      <w:lang w:eastAsia="ru-RU"/>
    </w:rPr>
  </w:style>
  <w:style w:type="paragraph" w:customStyle="1" w:styleId="a">
    <w:name w:val="Заголовок ОНБП"/>
    <w:basedOn w:val="12"/>
    <w:link w:val="af0"/>
    <w:qFormat/>
    <w:rsid w:val="003E0B7B"/>
    <w:pPr>
      <w:numPr>
        <w:numId w:val="1"/>
      </w:numPr>
      <w:spacing w:after="240"/>
    </w:pPr>
    <w:rPr>
      <w:szCs w:val="32"/>
    </w:rPr>
  </w:style>
  <w:style w:type="paragraph" w:customStyle="1" w:styleId="1">
    <w:name w:val="Заголовок ОНБП 1 уровня"/>
    <w:basedOn w:val="20"/>
    <w:link w:val="15"/>
    <w:qFormat/>
    <w:rsid w:val="003E0B7B"/>
    <w:pPr>
      <w:numPr>
        <w:ilvl w:val="1"/>
        <w:numId w:val="2"/>
      </w:numPr>
      <w:spacing w:before="240" w:after="240"/>
    </w:pPr>
    <w:rPr>
      <w:rFonts w:eastAsia="Times New Roman" w:cs="Times New Roman"/>
      <w:szCs w:val="28"/>
    </w:rPr>
  </w:style>
  <w:style w:type="character" w:customStyle="1" w:styleId="af0">
    <w:name w:val="Заголовок ОНБП Знак"/>
    <w:basedOn w:val="13"/>
    <w:link w:val="a"/>
    <w:rsid w:val="003E0B7B"/>
    <w:rPr>
      <w:rFonts w:ascii="Times New Roman" w:eastAsia="Times New Roman" w:hAnsi="Times New Roman" w:cs="Times New Roman"/>
      <w:b/>
      <w:bCs/>
      <w:sz w:val="32"/>
      <w:szCs w:val="32"/>
    </w:rPr>
  </w:style>
  <w:style w:type="character" w:customStyle="1" w:styleId="CharStyle5">
    <w:name w:val="Char Style 5"/>
    <w:basedOn w:val="a1"/>
    <w:link w:val="Style4"/>
    <w:uiPriority w:val="99"/>
    <w:locked/>
    <w:rsid w:val="003E0B7B"/>
    <w:rPr>
      <w:rFonts w:cs="Times New Roman"/>
      <w:b/>
      <w:bCs/>
      <w:spacing w:val="-10"/>
      <w:sz w:val="26"/>
      <w:szCs w:val="26"/>
      <w:shd w:val="clear" w:color="auto" w:fill="FFFFFF"/>
    </w:rPr>
  </w:style>
  <w:style w:type="character" w:customStyle="1" w:styleId="15">
    <w:name w:val="Заголовок ОНБП 1 уровня Знак"/>
    <w:basedOn w:val="21"/>
    <w:link w:val="1"/>
    <w:rsid w:val="003E0B7B"/>
    <w:rPr>
      <w:rFonts w:ascii="Times New Roman" w:eastAsia="Times New Roman" w:hAnsi="Times New Roman" w:cs="Times New Roman"/>
      <w:b/>
      <w:bCs/>
      <w:color w:val="4F81BD" w:themeColor="accent1"/>
      <w:sz w:val="28"/>
      <w:szCs w:val="28"/>
    </w:rPr>
  </w:style>
  <w:style w:type="character" w:customStyle="1" w:styleId="CharStyle7Exact">
    <w:name w:val="Char Style 7 Exact"/>
    <w:basedOn w:val="a1"/>
    <w:uiPriority w:val="99"/>
    <w:rsid w:val="003E0B7B"/>
    <w:rPr>
      <w:rFonts w:cs="Times New Roman"/>
      <w:b/>
      <w:bCs/>
      <w:spacing w:val="-13"/>
      <w:u w:val="none"/>
    </w:rPr>
  </w:style>
  <w:style w:type="character" w:customStyle="1" w:styleId="CharStyle12">
    <w:name w:val="Char Style 12"/>
    <w:basedOn w:val="a1"/>
    <w:link w:val="Style6"/>
    <w:uiPriority w:val="99"/>
    <w:locked/>
    <w:rsid w:val="003E0B7B"/>
    <w:rPr>
      <w:rFonts w:cs="Times New Roman"/>
      <w:b/>
      <w:bCs/>
      <w:spacing w:val="-10"/>
      <w:sz w:val="26"/>
      <w:szCs w:val="26"/>
      <w:shd w:val="clear" w:color="auto" w:fill="FFFFFF"/>
    </w:rPr>
  </w:style>
  <w:style w:type="character" w:customStyle="1" w:styleId="CharStyle20">
    <w:name w:val="Char Style 20"/>
    <w:basedOn w:val="CharStyle5"/>
    <w:uiPriority w:val="99"/>
    <w:rsid w:val="003E0B7B"/>
    <w:rPr>
      <w:rFonts w:cs="Times New Roman"/>
      <w:b/>
      <w:bCs/>
      <w:spacing w:val="-10"/>
      <w:sz w:val="26"/>
      <w:szCs w:val="26"/>
      <w:shd w:val="clear" w:color="auto" w:fill="FFFFFF"/>
    </w:rPr>
  </w:style>
  <w:style w:type="character" w:customStyle="1" w:styleId="CharStyle24">
    <w:name w:val="Char Style 24"/>
    <w:basedOn w:val="CharStyle5"/>
    <w:uiPriority w:val="99"/>
    <w:rsid w:val="003E0B7B"/>
    <w:rPr>
      <w:rFonts w:cs="Times New Roman"/>
      <w:b w:val="0"/>
      <w:bCs w:val="0"/>
      <w:spacing w:val="0"/>
      <w:sz w:val="11"/>
      <w:szCs w:val="11"/>
      <w:shd w:val="clear" w:color="auto" w:fill="FFFFFF"/>
    </w:rPr>
  </w:style>
  <w:style w:type="character" w:customStyle="1" w:styleId="CharStyle25">
    <w:name w:val="Char Style 25"/>
    <w:basedOn w:val="CharStyle5"/>
    <w:uiPriority w:val="99"/>
    <w:rsid w:val="003E0B7B"/>
    <w:rPr>
      <w:rFonts w:cs="Times New Roman"/>
      <w:b/>
      <w:bCs/>
      <w:spacing w:val="-10"/>
      <w:sz w:val="24"/>
      <w:szCs w:val="24"/>
      <w:shd w:val="clear" w:color="auto" w:fill="FFFFFF"/>
    </w:rPr>
  </w:style>
  <w:style w:type="character" w:customStyle="1" w:styleId="CharStyle26">
    <w:name w:val="Char Style 26"/>
    <w:basedOn w:val="CharStyle5"/>
    <w:uiPriority w:val="99"/>
    <w:rsid w:val="003E0B7B"/>
    <w:rPr>
      <w:rFonts w:cs="Times New Roman"/>
      <w:b/>
      <w:bCs/>
      <w:spacing w:val="-10"/>
      <w:sz w:val="24"/>
      <w:szCs w:val="24"/>
      <w:u w:val="single"/>
      <w:shd w:val="clear" w:color="auto" w:fill="FFFFFF"/>
    </w:rPr>
  </w:style>
  <w:style w:type="paragraph" w:customStyle="1" w:styleId="Style4">
    <w:name w:val="Style 4"/>
    <w:basedOn w:val="a0"/>
    <w:link w:val="CharStyle5"/>
    <w:uiPriority w:val="99"/>
    <w:rsid w:val="003E0B7B"/>
    <w:pPr>
      <w:widowControl w:val="0"/>
      <w:shd w:val="clear" w:color="auto" w:fill="FFFFFF"/>
      <w:spacing w:line="322" w:lineRule="exact"/>
    </w:pPr>
    <w:rPr>
      <w:rFonts w:asciiTheme="minorHAnsi" w:eastAsiaTheme="minorHAnsi" w:hAnsiTheme="minorHAnsi"/>
      <w:b/>
      <w:bCs/>
      <w:spacing w:val="-10"/>
      <w:sz w:val="26"/>
      <w:szCs w:val="26"/>
    </w:rPr>
  </w:style>
  <w:style w:type="paragraph" w:customStyle="1" w:styleId="Style6">
    <w:name w:val="Style 6"/>
    <w:basedOn w:val="a0"/>
    <w:link w:val="CharStyle12"/>
    <w:uiPriority w:val="99"/>
    <w:rsid w:val="003E0B7B"/>
    <w:pPr>
      <w:widowControl w:val="0"/>
      <w:shd w:val="clear" w:color="auto" w:fill="FFFFFF"/>
      <w:spacing w:line="298" w:lineRule="exact"/>
    </w:pPr>
    <w:rPr>
      <w:rFonts w:asciiTheme="minorHAnsi" w:eastAsiaTheme="minorHAnsi" w:hAnsiTheme="minorHAnsi"/>
      <w:b/>
      <w:bCs/>
      <w:spacing w:val="-10"/>
      <w:sz w:val="26"/>
      <w:szCs w:val="26"/>
    </w:rPr>
  </w:style>
  <w:style w:type="character" w:customStyle="1" w:styleId="CharStyle3">
    <w:name w:val="Char Style 3"/>
    <w:basedOn w:val="a1"/>
    <w:link w:val="Style2"/>
    <w:uiPriority w:val="99"/>
    <w:locked/>
    <w:rsid w:val="003E0B7B"/>
    <w:rPr>
      <w:rFonts w:cs="Times New Roman"/>
      <w:b/>
      <w:bCs/>
      <w:sz w:val="20"/>
      <w:szCs w:val="20"/>
      <w:shd w:val="clear" w:color="auto" w:fill="FFFFFF"/>
    </w:rPr>
  </w:style>
  <w:style w:type="character" w:customStyle="1" w:styleId="CharStyle27">
    <w:name w:val="Char Style 27"/>
    <w:basedOn w:val="CharStyle5"/>
    <w:uiPriority w:val="99"/>
    <w:rsid w:val="003E0B7B"/>
    <w:rPr>
      <w:rFonts w:cs="Times New Roman"/>
      <w:b w:val="0"/>
      <w:bCs w:val="0"/>
      <w:spacing w:val="-10"/>
      <w:sz w:val="18"/>
      <w:szCs w:val="18"/>
      <w:u w:val="none"/>
      <w:shd w:val="clear" w:color="auto" w:fill="FFFFFF"/>
    </w:rPr>
  </w:style>
  <w:style w:type="character" w:customStyle="1" w:styleId="CharStyle28">
    <w:name w:val="Char Style 28"/>
    <w:basedOn w:val="CharStyle5"/>
    <w:uiPriority w:val="99"/>
    <w:rsid w:val="003E0B7B"/>
    <w:rPr>
      <w:rFonts w:cs="Times New Roman"/>
      <w:b/>
      <w:bCs/>
      <w:spacing w:val="-10"/>
      <w:sz w:val="18"/>
      <w:szCs w:val="18"/>
      <w:u w:val="none"/>
      <w:shd w:val="clear" w:color="auto" w:fill="FFFFFF"/>
    </w:rPr>
  </w:style>
  <w:style w:type="paragraph" w:customStyle="1" w:styleId="Style2">
    <w:name w:val="Style 2"/>
    <w:basedOn w:val="a0"/>
    <w:link w:val="CharStyle3"/>
    <w:uiPriority w:val="99"/>
    <w:rsid w:val="003E0B7B"/>
    <w:pPr>
      <w:widowControl w:val="0"/>
      <w:shd w:val="clear" w:color="auto" w:fill="FFFFFF"/>
      <w:spacing w:before="60" w:line="206" w:lineRule="exact"/>
      <w:jc w:val="center"/>
    </w:pPr>
    <w:rPr>
      <w:rFonts w:asciiTheme="minorHAnsi" w:eastAsiaTheme="minorHAnsi" w:hAnsiTheme="minorHAnsi"/>
      <w:b/>
      <w:bCs/>
      <w:sz w:val="20"/>
      <w:szCs w:val="20"/>
    </w:rPr>
  </w:style>
  <w:style w:type="character" w:customStyle="1" w:styleId="CharStyle30">
    <w:name w:val="Char Style 30"/>
    <w:basedOn w:val="a1"/>
    <w:link w:val="Style29"/>
    <w:uiPriority w:val="99"/>
    <w:locked/>
    <w:rsid w:val="003E0B7B"/>
    <w:rPr>
      <w:rFonts w:cs="Times New Roman"/>
      <w:b/>
      <w:bCs/>
      <w:spacing w:val="-20"/>
      <w:shd w:val="clear" w:color="auto" w:fill="FFFFFF"/>
    </w:rPr>
  </w:style>
  <w:style w:type="character" w:customStyle="1" w:styleId="CharStyle31">
    <w:name w:val="Char Style 31"/>
    <w:basedOn w:val="CharStyle5"/>
    <w:uiPriority w:val="99"/>
    <w:rsid w:val="003E0B7B"/>
    <w:rPr>
      <w:rFonts w:cs="Times New Roman"/>
      <w:b w:val="0"/>
      <w:bCs w:val="0"/>
      <w:spacing w:val="-10"/>
      <w:sz w:val="24"/>
      <w:szCs w:val="24"/>
      <w:u w:val="none"/>
      <w:shd w:val="clear" w:color="auto" w:fill="FFFFFF"/>
    </w:rPr>
  </w:style>
  <w:style w:type="paragraph" w:customStyle="1" w:styleId="Style29">
    <w:name w:val="Style 29"/>
    <w:basedOn w:val="a0"/>
    <w:link w:val="CharStyle30"/>
    <w:uiPriority w:val="99"/>
    <w:rsid w:val="003E0B7B"/>
    <w:pPr>
      <w:widowControl w:val="0"/>
      <w:shd w:val="clear" w:color="auto" w:fill="FFFFFF"/>
      <w:spacing w:after="360" w:line="293" w:lineRule="exact"/>
      <w:jc w:val="center"/>
    </w:pPr>
    <w:rPr>
      <w:rFonts w:asciiTheme="minorHAnsi" w:eastAsiaTheme="minorHAnsi" w:hAnsiTheme="minorHAnsi"/>
      <w:b/>
      <w:bCs/>
      <w:spacing w:val="-20"/>
      <w:sz w:val="22"/>
      <w:szCs w:val="22"/>
    </w:rPr>
  </w:style>
  <w:style w:type="paragraph" w:styleId="af1">
    <w:name w:val="No Spacing"/>
    <w:aliases w:val="Алекс"/>
    <w:basedOn w:val="a8"/>
    <w:link w:val="af2"/>
    <w:uiPriority w:val="1"/>
    <w:qFormat/>
    <w:rsid w:val="003E0B7B"/>
  </w:style>
  <w:style w:type="character" w:customStyle="1" w:styleId="af2">
    <w:name w:val="Без интервала Знак"/>
    <w:aliases w:val="Алекс Знак"/>
    <w:link w:val="af1"/>
    <w:uiPriority w:val="99"/>
    <w:locked/>
    <w:rsid w:val="003E0B7B"/>
    <w:rPr>
      <w:rFonts w:ascii="Times New Roman" w:eastAsia="Calibri" w:hAnsi="Times New Roman" w:cs="Times New Roman"/>
      <w:sz w:val="24"/>
      <w:szCs w:val="24"/>
    </w:rPr>
  </w:style>
  <w:style w:type="paragraph" w:customStyle="1" w:styleId="TabText">
    <w:name w:val="Tab_Text"/>
    <w:aliases w:val="Black,Normal + HelveticaNeue LT 55 Roman,10 pt,Justified"/>
    <w:link w:val="TabTextChar"/>
    <w:rsid w:val="003E0B7B"/>
    <w:pPr>
      <w:spacing w:after="0" w:line="240" w:lineRule="auto"/>
    </w:pPr>
    <w:rPr>
      <w:rFonts w:ascii="HelveticaNeue LT 55 Roman" w:eastAsia="Times New Roman" w:hAnsi="HelveticaNeue LT 55 Roman" w:cs="HelveticaNeue LT 55 Roman"/>
      <w:sz w:val="14"/>
      <w:szCs w:val="14"/>
      <w:lang w:val="en-GB" w:eastAsia="ru-RU" w:bidi="ml-IN"/>
    </w:rPr>
  </w:style>
  <w:style w:type="character" w:customStyle="1" w:styleId="TabTextChar">
    <w:name w:val="Tab_Text Char"/>
    <w:aliases w:val="Black Char"/>
    <w:link w:val="TabText"/>
    <w:locked/>
    <w:rsid w:val="003E0B7B"/>
    <w:rPr>
      <w:rFonts w:ascii="HelveticaNeue LT 55 Roman" w:eastAsia="Times New Roman" w:hAnsi="HelveticaNeue LT 55 Roman" w:cs="HelveticaNeue LT 55 Roman"/>
      <w:sz w:val="14"/>
      <w:szCs w:val="14"/>
      <w:lang w:val="en-GB" w:eastAsia="ru-RU" w:bidi="ml-IN"/>
    </w:rPr>
  </w:style>
  <w:style w:type="paragraph" w:customStyle="1" w:styleId="SourceLarge">
    <w:name w:val="SourceLarge"/>
    <w:next w:val="a0"/>
    <w:link w:val="SourceLargeChar"/>
    <w:rsid w:val="003E0B7B"/>
    <w:pPr>
      <w:suppressAutoHyphens/>
      <w:spacing w:after="360" w:line="160" w:lineRule="atLeast"/>
    </w:pPr>
    <w:rPr>
      <w:rFonts w:ascii="HelveticaNeue LT 65 Medium" w:eastAsia="Times New Roman" w:hAnsi="HelveticaNeue LT 65 Medium" w:cs="HelveticaNeue LT 65 Medium"/>
      <w:sz w:val="11"/>
      <w:szCs w:val="11"/>
      <w:lang w:val="en-GB" w:eastAsia="ru-RU" w:bidi="ml-IN"/>
    </w:rPr>
  </w:style>
  <w:style w:type="character" w:customStyle="1" w:styleId="SourceLargeChar">
    <w:name w:val="SourceLarge Char"/>
    <w:link w:val="SourceLarge"/>
    <w:locked/>
    <w:rsid w:val="003E0B7B"/>
    <w:rPr>
      <w:rFonts w:ascii="HelveticaNeue LT 65 Medium" w:eastAsia="Times New Roman" w:hAnsi="HelveticaNeue LT 65 Medium" w:cs="HelveticaNeue LT 65 Medium"/>
      <w:sz w:val="11"/>
      <w:szCs w:val="11"/>
      <w:lang w:val="en-GB" w:eastAsia="ru-RU" w:bidi="ml-IN"/>
    </w:rPr>
  </w:style>
  <w:style w:type="paragraph" w:customStyle="1" w:styleId="GraphTitle">
    <w:name w:val="Graph_Title"/>
    <w:basedOn w:val="a0"/>
    <w:link w:val="GraphTitleChar"/>
    <w:rsid w:val="003E0B7B"/>
    <w:pPr>
      <w:suppressAutoHyphens/>
      <w:spacing w:after="40" w:line="240" w:lineRule="auto"/>
    </w:pPr>
    <w:rPr>
      <w:rFonts w:ascii="HelveticaNeue LT 65 Medium" w:eastAsia="Times New Roman" w:hAnsi="HelveticaNeue LT 65 Medium" w:cs="HelveticaNeue LT 65 Medium"/>
      <w:sz w:val="17"/>
      <w:szCs w:val="17"/>
      <w:lang w:val="en-GB" w:eastAsia="ru-RU" w:bidi="ml-IN"/>
    </w:rPr>
  </w:style>
  <w:style w:type="character" w:customStyle="1" w:styleId="GraphTitleChar">
    <w:name w:val="Graph_Title Char"/>
    <w:link w:val="GraphTitle"/>
    <w:locked/>
    <w:rsid w:val="003E0B7B"/>
    <w:rPr>
      <w:rFonts w:ascii="HelveticaNeue LT 65 Medium" w:eastAsia="Times New Roman" w:hAnsi="HelveticaNeue LT 65 Medium" w:cs="HelveticaNeue LT 65 Medium"/>
      <w:sz w:val="17"/>
      <w:szCs w:val="17"/>
      <w:lang w:val="en-GB" w:eastAsia="ru-RU" w:bidi="ml-IN"/>
    </w:rPr>
  </w:style>
  <w:style w:type="table" w:customStyle="1" w:styleId="Smalltable">
    <w:name w:val="Small table"/>
    <w:basedOn w:val="a2"/>
    <w:rsid w:val="003E0B7B"/>
    <w:pPr>
      <w:spacing w:after="0" w:line="240" w:lineRule="auto"/>
      <w:jc w:val="both"/>
    </w:pPr>
    <w:rPr>
      <w:rFonts w:ascii="HelveticaNeue LT 65 Medium" w:eastAsia="Times New Roman" w:hAnsi="HelveticaNeue LT 65 Medium" w:cs="Times New Roman"/>
      <w:sz w:val="14"/>
      <w:szCs w:val="14"/>
      <w:lang w:val="en-US"/>
    </w:rPr>
    <w:tblPr>
      <w:tblInd w:w="2608" w:type="dxa"/>
      <w:tblCellMar>
        <w:left w:w="0" w:type="dxa"/>
        <w:right w:w="0" w:type="dxa"/>
      </w:tblCellMar>
    </w:tblPr>
    <w:tcPr>
      <w:tcMar>
        <w:left w:w="28" w:type="dxa"/>
        <w:right w:w="28" w:type="dxa"/>
      </w:tcMar>
    </w:tcPr>
  </w:style>
  <w:style w:type="character" w:styleId="af3">
    <w:name w:val="annotation reference"/>
    <w:basedOn w:val="a1"/>
    <w:uiPriority w:val="99"/>
    <w:semiHidden/>
    <w:unhideWhenUsed/>
    <w:rsid w:val="003E0B7B"/>
    <w:rPr>
      <w:sz w:val="16"/>
      <w:szCs w:val="16"/>
    </w:rPr>
  </w:style>
  <w:style w:type="paragraph" w:styleId="af4">
    <w:name w:val="annotation text"/>
    <w:basedOn w:val="a0"/>
    <w:link w:val="af5"/>
    <w:uiPriority w:val="99"/>
    <w:unhideWhenUsed/>
    <w:rsid w:val="003E0B7B"/>
    <w:pPr>
      <w:spacing w:line="240" w:lineRule="auto"/>
    </w:pPr>
    <w:rPr>
      <w:sz w:val="20"/>
      <w:szCs w:val="20"/>
    </w:rPr>
  </w:style>
  <w:style w:type="character" w:customStyle="1" w:styleId="af5">
    <w:name w:val="Текст примечания Знак"/>
    <w:basedOn w:val="a1"/>
    <w:link w:val="af4"/>
    <w:uiPriority w:val="99"/>
    <w:rsid w:val="003E0B7B"/>
    <w:rPr>
      <w:rFonts w:ascii="Times New Roman" w:eastAsia="Calibri" w:hAnsi="Times New Roman" w:cs="Times New Roman"/>
      <w:sz w:val="20"/>
      <w:szCs w:val="20"/>
    </w:rPr>
  </w:style>
  <w:style w:type="paragraph" w:styleId="af6">
    <w:name w:val="annotation subject"/>
    <w:basedOn w:val="af4"/>
    <w:next w:val="af4"/>
    <w:link w:val="af7"/>
    <w:uiPriority w:val="99"/>
    <w:semiHidden/>
    <w:unhideWhenUsed/>
    <w:rsid w:val="003E0B7B"/>
    <w:rPr>
      <w:b/>
      <w:bCs/>
    </w:rPr>
  </w:style>
  <w:style w:type="character" w:customStyle="1" w:styleId="af7">
    <w:name w:val="Тема примечания Знак"/>
    <w:basedOn w:val="af5"/>
    <w:link w:val="af6"/>
    <w:uiPriority w:val="99"/>
    <w:semiHidden/>
    <w:rsid w:val="003E0B7B"/>
    <w:rPr>
      <w:rFonts w:ascii="Times New Roman" w:eastAsia="Calibri" w:hAnsi="Times New Roman" w:cs="Times New Roman"/>
      <w:b/>
      <w:bCs/>
      <w:sz w:val="20"/>
      <w:szCs w:val="20"/>
    </w:rPr>
  </w:style>
  <w:style w:type="character" w:customStyle="1" w:styleId="a9">
    <w:name w:val="Абзац списка Знак"/>
    <w:link w:val="a8"/>
    <w:uiPriority w:val="34"/>
    <w:rsid w:val="003E0B7B"/>
    <w:rPr>
      <w:rFonts w:ascii="Times New Roman" w:eastAsia="Calibri" w:hAnsi="Times New Roman" w:cs="Times New Roman"/>
      <w:sz w:val="24"/>
      <w:szCs w:val="24"/>
    </w:rPr>
  </w:style>
  <w:style w:type="paragraph" w:styleId="af8">
    <w:name w:val="footnote text"/>
    <w:aliases w:val="Текст сноски-FN,Table_Footnote_last,single space,footnote text,Footnote Text Char Char,Footnote Text Char Char Char Char,Footnote Text1,Footnote Text Char Char Char,Footnote Text Char,Footnote Text Char Знак,Footnote Text Char Знак Знак,мак"/>
    <w:basedOn w:val="a0"/>
    <w:link w:val="af9"/>
    <w:uiPriority w:val="99"/>
    <w:unhideWhenUsed/>
    <w:rsid w:val="003E0B7B"/>
    <w:pPr>
      <w:spacing w:line="240" w:lineRule="auto"/>
    </w:pPr>
    <w:rPr>
      <w:sz w:val="20"/>
      <w:szCs w:val="20"/>
    </w:rPr>
  </w:style>
  <w:style w:type="character" w:customStyle="1" w:styleId="af9">
    <w:name w:val="Текст сноски Знак"/>
    <w:aliases w:val="Текст сноски-FN Знак,Table_Footnote_last Знак,single space Знак,footnote text Знак,Footnote Text Char Char Знак,Footnote Text Char Char Char Char Знак,Footnote Text1 Знак,Footnote Text Char Char Char Знак,Footnote Text Char Знак1"/>
    <w:basedOn w:val="a1"/>
    <w:link w:val="af8"/>
    <w:uiPriority w:val="99"/>
    <w:rsid w:val="003E0B7B"/>
    <w:rPr>
      <w:rFonts w:ascii="Times New Roman" w:eastAsia="Calibri" w:hAnsi="Times New Roman" w:cs="Times New Roman"/>
      <w:sz w:val="20"/>
      <w:szCs w:val="20"/>
    </w:rPr>
  </w:style>
  <w:style w:type="character" w:styleId="afa">
    <w:name w:val="footnote reference"/>
    <w:aliases w:val="Знак сноски-FN,Ciae niinee-FN,SUPERS,Знак сноски 1"/>
    <w:basedOn w:val="a1"/>
    <w:uiPriority w:val="99"/>
    <w:unhideWhenUsed/>
    <w:rsid w:val="003E0B7B"/>
    <w:rPr>
      <w:vertAlign w:val="superscript"/>
    </w:rPr>
  </w:style>
  <w:style w:type="paragraph" w:styleId="afb">
    <w:name w:val="Subtitle"/>
    <w:basedOn w:val="a0"/>
    <w:next w:val="a0"/>
    <w:link w:val="afc"/>
    <w:qFormat/>
    <w:rsid w:val="003E0B7B"/>
    <w:pPr>
      <w:spacing w:after="60" w:line="240" w:lineRule="auto"/>
      <w:jc w:val="center"/>
      <w:outlineLvl w:val="1"/>
    </w:pPr>
    <w:rPr>
      <w:rFonts w:ascii="Cambria" w:eastAsia="Times New Roman" w:hAnsi="Cambria"/>
      <w:lang w:val="x-none" w:eastAsia="x-none"/>
    </w:rPr>
  </w:style>
  <w:style w:type="character" w:customStyle="1" w:styleId="afc">
    <w:name w:val="Подзаголовок Знак"/>
    <w:basedOn w:val="a1"/>
    <w:link w:val="afb"/>
    <w:rsid w:val="003E0B7B"/>
    <w:rPr>
      <w:rFonts w:ascii="Cambria" w:eastAsia="Times New Roman" w:hAnsi="Cambria" w:cs="Times New Roman"/>
      <w:sz w:val="24"/>
      <w:szCs w:val="24"/>
      <w:lang w:val="x-none" w:eastAsia="x-none"/>
    </w:rPr>
  </w:style>
  <w:style w:type="paragraph" w:customStyle="1" w:styleId="ConsPlusNormal">
    <w:name w:val="ConsPlusNormal"/>
    <w:uiPriority w:val="99"/>
    <w:rsid w:val="003E0B7B"/>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fd">
    <w:name w:val="Основной текст + Полужирный"/>
    <w:rsid w:val="003E0B7B"/>
    <w:rPr>
      <w:rFonts w:ascii="Times New Roman" w:eastAsia="Times New Roman" w:hAnsi="Times New Roman" w:cs="Times New Roman"/>
      <w:b/>
      <w:bCs/>
      <w:i w:val="0"/>
      <w:iCs w:val="0"/>
      <w:smallCaps w:val="0"/>
      <w:strike w:val="0"/>
      <w:color w:val="000000"/>
      <w:spacing w:val="0"/>
      <w:w w:val="100"/>
      <w:position w:val="0"/>
      <w:sz w:val="29"/>
      <w:szCs w:val="29"/>
      <w:u w:val="none"/>
      <w:shd w:val="clear" w:color="auto" w:fill="FFFFFF"/>
      <w:lang w:val="ru-RU"/>
    </w:rPr>
  </w:style>
  <w:style w:type="paragraph" w:customStyle="1" w:styleId="Style7">
    <w:name w:val="Style7"/>
    <w:basedOn w:val="a0"/>
    <w:uiPriority w:val="99"/>
    <w:rsid w:val="003E0B7B"/>
    <w:pPr>
      <w:widowControl w:val="0"/>
      <w:autoSpaceDE w:val="0"/>
      <w:autoSpaceDN w:val="0"/>
      <w:adjustRightInd w:val="0"/>
      <w:spacing w:line="522" w:lineRule="exact"/>
      <w:ind w:firstLine="684"/>
    </w:pPr>
    <w:rPr>
      <w:rFonts w:eastAsia="Times New Roman"/>
      <w:lang w:eastAsia="ru-RU"/>
    </w:rPr>
  </w:style>
  <w:style w:type="character" w:customStyle="1" w:styleId="FontStyle87">
    <w:name w:val="Font Style87"/>
    <w:uiPriority w:val="99"/>
    <w:rsid w:val="003E0B7B"/>
    <w:rPr>
      <w:rFonts w:ascii="Times New Roman" w:hAnsi="Times New Roman" w:cs="Times New Roman"/>
      <w:sz w:val="28"/>
      <w:szCs w:val="28"/>
    </w:rPr>
  </w:style>
  <w:style w:type="paragraph" w:styleId="31">
    <w:name w:val="toc 3"/>
    <w:basedOn w:val="a0"/>
    <w:next w:val="a0"/>
    <w:autoRedefine/>
    <w:uiPriority w:val="39"/>
    <w:unhideWhenUsed/>
    <w:rsid w:val="003E0B7B"/>
    <w:pPr>
      <w:spacing w:after="100"/>
      <w:ind w:left="440"/>
    </w:pPr>
    <w:rPr>
      <w:rFonts w:asciiTheme="minorHAnsi" w:eastAsiaTheme="minorEastAsia" w:hAnsiTheme="minorHAnsi" w:cstheme="minorBidi"/>
      <w:lang w:eastAsia="ru-RU"/>
    </w:rPr>
  </w:style>
  <w:style w:type="paragraph" w:styleId="41">
    <w:name w:val="toc 4"/>
    <w:basedOn w:val="a0"/>
    <w:next w:val="a0"/>
    <w:autoRedefine/>
    <w:uiPriority w:val="39"/>
    <w:unhideWhenUsed/>
    <w:rsid w:val="003E0B7B"/>
    <w:pPr>
      <w:spacing w:after="100"/>
      <w:ind w:left="660"/>
    </w:pPr>
    <w:rPr>
      <w:rFonts w:asciiTheme="minorHAnsi" w:eastAsiaTheme="minorEastAsia" w:hAnsiTheme="minorHAnsi" w:cstheme="minorBidi"/>
      <w:lang w:eastAsia="ru-RU"/>
    </w:rPr>
  </w:style>
  <w:style w:type="paragraph" w:styleId="51">
    <w:name w:val="toc 5"/>
    <w:basedOn w:val="a0"/>
    <w:next w:val="a0"/>
    <w:autoRedefine/>
    <w:uiPriority w:val="39"/>
    <w:unhideWhenUsed/>
    <w:rsid w:val="003E0B7B"/>
    <w:pPr>
      <w:spacing w:after="100"/>
      <w:ind w:left="880"/>
    </w:pPr>
    <w:rPr>
      <w:rFonts w:asciiTheme="minorHAnsi" w:eastAsiaTheme="minorEastAsia" w:hAnsiTheme="minorHAnsi" w:cstheme="minorBidi"/>
      <w:lang w:eastAsia="ru-RU"/>
    </w:rPr>
  </w:style>
  <w:style w:type="paragraph" w:styleId="6">
    <w:name w:val="toc 6"/>
    <w:basedOn w:val="a0"/>
    <w:next w:val="a0"/>
    <w:autoRedefine/>
    <w:uiPriority w:val="39"/>
    <w:unhideWhenUsed/>
    <w:rsid w:val="003E0B7B"/>
    <w:pPr>
      <w:spacing w:after="100"/>
      <w:ind w:left="1100"/>
    </w:pPr>
    <w:rPr>
      <w:rFonts w:asciiTheme="minorHAnsi" w:eastAsiaTheme="minorEastAsia" w:hAnsiTheme="minorHAnsi" w:cstheme="minorBidi"/>
      <w:lang w:eastAsia="ru-RU"/>
    </w:rPr>
  </w:style>
  <w:style w:type="paragraph" w:styleId="7">
    <w:name w:val="toc 7"/>
    <w:basedOn w:val="a0"/>
    <w:next w:val="a0"/>
    <w:autoRedefine/>
    <w:uiPriority w:val="39"/>
    <w:unhideWhenUsed/>
    <w:rsid w:val="003E0B7B"/>
    <w:pPr>
      <w:spacing w:after="100"/>
      <w:ind w:left="1320"/>
    </w:pPr>
    <w:rPr>
      <w:rFonts w:asciiTheme="minorHAnsi" w:eastAsiaTheme="minorEastAsia" w:hAnsiTheme="minorHAnsi" w:cstheme="minorBidi"/>
      <w:lang w:eastAsia="ru-RU"/>
    </w:rPr>
  </w:style>
  <w:style w:type="paragraph" w:styleId="8">
    <w:name w:val="toc 8"/>
    <w:basedOn w:val="a0"/>
    <w:next w:val="a0"/>
    <w:autoRedefine/>
    <w:uiPriority w:val="39"/>
    <w:unhideWhenUsed/>
    <w:rsid w:val="003E0B7B"/>
    <w:pPr>
      <w:spacing w:after="100"/>
      <w:ind w:left="1540"/>
    </w:pPr>
    <w:rPr>
      <w:rFonts w:asciiTheme="minorHAnsi" w:eastAsiaTheme="minorEastAsia" w:hAnsiTheme="minorHAnsi" w:cstheme="minorBidi"/>
      <w:lang w:eastAsia="ru-RU"/>
    </w:rPr>
  </w:style>
  <w:style w:type="paragraph" w:styleId="9">
    <w:name w:val="toc 9"/>
    <w:basedOn w:val="a0"/>
    <w:next w:val="a0"/>
    <w:autoRedefine/>
    <w:uiPriority w:val="39"/>
    <w:unhideWhenUsed/>
    <w:rsid w:val="003E0B7B"/>
    <w:pPr>
      <w:spacing w:after="100"/>
      <w:ind w:left="1760"/>
    </w:pPr>
    <w:rPr>
      <w:rFonts w:asciiTheme="minorHAnsi" w:eastAsiaTheme="minorEastAsia" w:hAnsiTheme="minorHAnsi" w:cstheme="minorBidi"/>
      <w:lang w:eastAsia="ru-RU"/>
    </w:rPr>
  </w:style>
  <w:style w:type="paragraph" w:styleId="23">
    <w:name w:val="Body Text 2"/>
    <w:basedOn w:val="a0"/>
    <w:link w:val="24"/>
    <w:rsid w:val="003E0B7B"/>
    <w:pPr>
      <w:spacing w:line="480" w:lineRule="auto"/>
    </w:pPr>
    <w:rPr>
      <w:rFonts w:eastAsia="Times New Roman"/>
      <w:lang w:eastAsia="ru-RU"/>
    </w:rPr>
  </w:style>
  <w:style w:type="character" w:customStyle="1" w:styleId="24">
    <w:name w:val="Основной текст 2 Знак"/>
    <w:basedOn w:val="a1"/>
    <w:link w:val="23"/>
    <w:rsid w:val="003E0B7B"/>
    <w:rPr>
      <w:rFonts w:ascii="Times New Roman" w:eastAsia="Times New Roman" w:hAnsi="Times New Roman" w:cs="Times New Roman"/>
      <w:sz w:val="24"/>
      <w:szCs w:val="24"/>
      <w:lang w:eastAsia="ru-RU"/>
    </w:rPr>
  </w:style>
  <w:style w:type="paragraph" w:customStyle="1" w:styleId="ConsPlusTitle">
    <w:name w:val="ConsPlusTitle"/>
    <w:uiPriority w:val="99"/>
    <w:rsid w:val="003E0B7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CharStyle6">
    <w:name w:val="Char Style 6"/>
    <w:uiPriority w:val="99"/>
    <w:locked/>
    <w:rsid w:val="003E0B7B"/>
    <w:rPr>
      <w:rFonts w:cs="Times New Roman"/>
      <w:shd w:val="clear" w:color="auto" w:fill="FFFFFF"/>
    </w:rPr>
  </w:style>
  <w:style w:type="paragraph" w:styleId="afe">
    <w:name w:val="endnote text"/>
    <w:basedOn w:val="a0"/>
    <w:link w:val="aff"/>
    <w:uiPriority w:val="99"/>
    <w:semiHidden/>
    <w:rsid w:val="003E0B7B"/>
    <w:pPr>
      <w:spacing w:before="0" w:line="240" w:lineRule="auto"/>
      <w:jc w:val="left"/>
    </w:pPr>
    <w:rPr>
      <w:rFonts w:ascii="Calibri" w:hAnsi="Calibri"/>
      <w:sz w:val="20"/>
      <w:szCs w:val="20"/>
    </w:rPr>
  </w:style>
  <w:style w:type="character" w:customStyle="1" w:styleId="aff">
    <w:name w:val="Текст концевой сноски Знак"/>
    <w:basedOn w:val="a1"/>
    <w:link w:val="afe"/>
    <w:uiPriority w:val="99"/>
    <w:semiHidden/>
    <w:rsid w:val="003E0B7B"/>
    <w:rPr>
      <w:rFonts w:ascii="Calibri" w:eastAsia="Calibri" w:hAnsi="Calibri" w:cs="Times New Roman"/>
      <w:sz w:val="20"/>
      <w:szCs w:val="20"/>
    </w:rPr>
  </w:style>
  <w:style w:type="character" w:styleId="aff0">
    <w:name w:val="endnote reference"/>
    <w:uiPriority w:val="99"/>
    <w:semiHidden/>
    <w:rsid w:val="003E0B7B"/>
    <w:rPr>
      <w:rFonts w:cs="Times New Roman"/>
      <w:vertAlign w:val="superscript"/>
    </w:rPr>
  </w:style>
  <w:style w:type="table" w:customStyle="1" w:styleId="28">
    <w:name w:val="28"/>
    <w:uiPriority w:val="99"/>
    <w:rsid w:val="003E0B7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2608" w:type="dxa"/>
      <w:tblCellMar>
        <w:top w:w="0" w:type="dxa"/>
        <w:left w:w="0" w:type="dxa"/>
        <w:bottom w:w="0" w:type="dxa"/>
        <w:right w:w="0" w:type="dxa"/>
      </w:tblCellMar>
    </w:tblPr>
  </w:style>
  <w:style w:type="paragraph" w:styleId="aff1">
    <w:name w:val="Revision"/>
    <w:hidden/>
    <w:uiPriority w:val="99"/>
    <w:semiHidden/>
    <w:rsid w:val="003E0B7B"/>
    <w:pPr>
      <w:spacing w:after="0" w:line="240" w:lineRule="auto"/>
    </w:pPr>
    <w:rPr>
      <w:rFonts w:ascii="Calibri" w:eastAsia="Calibri" w:hAnsi="Calibri" w:cs="Times New Roman"/>
    </w:rPr>
  </w:style>
  <w:style w:type="table" w:customStyle="1" w:styleId="410">
    <w:name w:val="Таблица простая 41"/>
    <w:uiPriority w:val="99"/>
    <w:rsid w:val="003E0B7B"/>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character" w:styleId="aff2">
    <w:name w:val="Placeholder Text"/>
    <w:uiPriority w:val="99"/>
    <w:semiHidden/>
    <w:rsid w:val="003E0B7B"/>
    <w:rPr>
      <w:rFonts w:cs="Times New Roman"/>
      <w:color w:val="808080"/>
    </w:rPr>
  </w:style>
  <w:style w:type="paragraph" w:customStyle="1" w:styleId="Style8">
    <w:name w:val="Style8"/>
    <w:basedOn w:val="a0"/>
    <w:uiPriority w:val="99"/>
    <w:rsid w:val="003E0B7B"/>
    <w:pPr>
      <w:widowControl w:val="0"/>
      <w:autoSpaceDE w:val="0"/>
      <w:autoSpaceDN w:val="0"/>
      <w:adjustRightInd w:val="0"/>
      <w:spacing w:before="0" w:line="369" w:lineRule="exact"/>
      <w:ind w:firstLine="698"/>
    </w:pPr>
    <w:rPr>
      <w:lang w:eastAsia="ru-RU"/>
    </w:rPr>
  </w:style>
  <w:style w:type="character" w:customStyle="1" w:styleId="FontStyle23">
    <w:name w:val="Font Style23"/>
    <w:uiPriority w:val="99"/>
    <w:rsid w:val="003E0B7B"/>
    <w:rPr>
      <w:rFonts w:ascii="Times New Roman" w:hAnsi="Times New Roman"/>
      <w:sz w:val="24"/>
    </w:rPr>
  </w:style>
  <w:style w:type="numbering" w:customStyle="1" w:styleId="2">
    <w:name w:val="Стиль2"/>
    <w:rsid w:val="003E0B7B"/>
    <w:pPr>
      <w:numPr>
        <w:numId w:val="4"/>
      </w:numPr>
    </w:pPr>
  </w:style>
  <w:style w:type="numbering" w:customStyle="1" w:styleId="11">
    <w:name w:val="Стиль1"/>
    <w:rsid w:val="003E0B7B"/>
    <w:pPr>
      <w:numPr>
        <w:numId w:val="3"/>
      </w:numPr>
    </w:pPr>
  </w:style>
  <w:style w:type="paragraph" w:customStyle="1" w:styleId="aff3">
    <w:name w:val="Обычный текст"/>
    <w:basedOn w:val="a0"/>
    <w:link w:val="aff4"/>
    <w:qFormat/>
    <w:rsid w:val="00E251E7"/>
    <w:pPr>
      <w:spacing w:before="0" w:line="300" w:lineRule="auto"/>
      <w:contextualSpacing/>
    </w:pPr>
    <w:rPr>
      <w:rFonts w:ascii="Century" w:eastAsia="Times New Roman" w:hAnsi="Century"/>
      <w:sz w:val="22"/>
      <w:lang w:eastAsia="ru-RU"/>
    </w:rPr>
  </w:style>
  <w:style w:type="character" w:customStyle="1" w:styleId="aff4">
    <w:name w:val="Обычный текст Знак"/>
    <w:link w:val="aff3"/>
    <w:rsid w:val="00E251E7"/>
    <w:rPr>
      <w:rFonts w:ascii="Century" w:eastAsia="Times New Roman" w:hAnsi="Century" w:cs="Times New Roman"/>
      <w:szCs w:val="24"/>
      <w:lang w:eastAsia="ru-RU"/>
    </w:rPr>
  </w:style>
  <w:style w:type="paragraph" w:customStyle="1" w:styleId="aff5">
    <w:name w:val="Рисунок примечание"/>
    <w:basedOn w:val="a0"/>
    <w:link w:val="aff6"/>
    <w:qFormat/>
    <w:rsid w:val="003E0B7B"/>
    <w:pPr>
      <w:keepNext/>
      <w:keepLines/>
      <w:spacing w:before="20" w:line="240" w:lineRule="auto"/>
      <w:ind w:firstLine="709"/>
      <w:jc w:val="left"/>
    </w:pPr>
    <w:rPr>
      <w:rFonts w:eastAsia="Times New Roman"/>
      <w:i/>
      <w:sz w:val="20"/>
      <w:szCs w:val="20"/>
    </w:rPr>
  </w:style>
  <w:style w:type="character" w:customStyle="1" w:styleId="aff6">
    <w:name w:val="Рисунок примечание Знак"/>
    <w:link w:val="aff5"/>
    <w:rsid w:val="003E0B7B"/>
    <w:rPr>
      <w:rFonts w:ascii="Times New Roman" w:eastAsia="Times New Roman" w:hAnsi="Times New Roman" w:cs="Times New Roman"/>
      <w:i/>
      <w:sz w:val="20"/>
      <w:szCs w:val="20"/>
    </w:rPr>
  </w:style>
  <w:style w:type="paragraph" w:customStyle="1" w:styleId="-">
    <w:name w:val="Рисунок - название"/>
    <w:basedOn w:val="a0"/>
    <w:link w:val="-0"/>
    <w:qFormat/>
    <w:rsid w:val="003E0B7B"/>
    <w:pPr>
      <w:keepNext/>
      <w:keepLines/>
      <w:tabs>
        <w:tab w:val="num" w:pos="0"/>
      </w:tabs>
      <w:spacing w:before="60" w:after="240" w:line="360" w:lineRule="auto"/>
      <w:ind w:left="709"/>
      <w:jc w:val="center"/>
    </w:pPr>
    <w:rPr>
      <w:rFonts w:eastAsia="Times New Roman"/>
      <w:b/>
      <w:lang w:eastAsia="ru-RU"/>
    </w:rPr>
  </w:style>
  <w:style w:type="character" w:customStyle="1" w:styleId="-0">
    <w:name w:val="Рисунок - название Знак"/>
    <w:link w:val="-"/>
    <w:rsid w:val="003E0B7B"/>
    <w:rPr>
      <w:rFonts w:ascii="Times New Roman" w:eastAsia="Times New Roman" w:hAnsi="Times New Roman" w:cs="Times New Roman"/>
      <w:b/>
      <w:sz w:val="24"/>
      <w:szCs w:val="24"/>
      <w:lang w:eastAsia="ru-RU"/>
    </w:rPr>
  </w:style>
  <w:style w:type="paragraph" w:customStyle="1" w:styleId="Default">
    <w:name w:val="Default"/>
    <w:rsid w:val="003E0B7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ff7">
    <w:name w:val="Light Shading"/>
    <w:basedOn w:val="a2"/>
    <w:uiPriority w:val="60"/>
    <w:rsid w:val="003E0B7B"/>
    <w:pPr>
      <w:spacing w:after="0" w:line="240" w:lineRule="auto"/>
    </w:pPr>
    <w:rPr>
      <w:rFonts w:ascii="Calibri" w:eastAsia="Calibri" w:hAnsi="Calibri" w:cs="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Style51">
    <w:name w:val="Char Style 51"/>
    <w:basedOn w:val="a1"/>
    <w:uiPriority w:val="99"/>
    <w:rsid w:val="00F96BED"/>
    <w:rPr>
      <w:b/>
      <w:bCs/>
      <w:sz w:val="23"/>
      <w:szCs w:val="23"/>
      <w:shd w:val="clear" w:color="auto" w:fill="FFFFFF"/>
    </w:rPr>
  </w:style>
  <w:style w:type="character" w:customStyle="1" w:styleId="CharStyle52">
    <w:name w:val="Char Style 52"/>
    <w:basedOn w:val="a1"/>
    <w:uiPriority w:val="99"/>
    <w:rsid w:val="00F96BED"/>
    <w:rPr>
      <w:sz w:val="23"/>
      <w:szCs w:val="23"/>
      <w:shd w:val="clear" w:color="auto" w:fill="FFFFFF"/>
    </w:rPr>
  </w:style>
  <w:style w:type="character" w:customStyle="1" w:styleId="25">
    <w:name w:val="Основной текст (2) + Полужирный"/>
    <w:rsid w:val="00197E37"/>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FontStyle11">
    <w:name w:val="Font Style11"/>
    <w:rsid w:val="00A90857"/>
    <w:rPr>
      <w:rFonts w:ascii="Times New Roman" w:hAnsi="Times New Roman" w:cs="Times New Roman" w:hint="default"/>
      <w:sz w:val="26"/>
      <w:szCs w:val="26"/>
    </w:rPr>
  </w:style>
  <w:style w:type="paragraph" w:customStyle="1" w:styleId="Style10">
    <w:name w:val="Style 10"/>
    <w:basedOn w:val="a0"/>
    <w:rsid w:val="00AE4A04"/>
    <w:pPr>
      <w:widowControl w:val="0"/>
      <w:shd w:val="clear" w:color="auto" w:fill="FFFFFF"/>
      <w:suppressAutoHyphens/>
      <w:spacing w:before="420" w:line="418" w:lineRule="exact"/>
      <w:ind w:hanging="420"/>
    </w:pPr>
    <w:rPr>
      <w:rFonts w:eastAsia="Times New Roman"/>
      <w:sz w:val="26"/>
      <w:szCs w:val="26"/>
      <w:lang w:eastAsia="zh-CN"/>
    </w:rPr>
  </w:style>
  <w:style w:type="paragraph" w:customStyle="1" w:styleId="26">
    <w:name w:val="заголовок 2"/>
    <w:basedOn w:val="a0"/>
    <w:next w:val="a0"/>
    <w:rsid w:val="00AE4A04"/>
    <w:pPr>
      <w:keepNext/>
      <w:spacing w:before="0" w:line="240" w:lineRule="auto"/>
      <w:jc w:val="center"/>
    </w:pPr>
    <w:rPr>
      <w:rFonts w:eastAsia="Times New Roman"/>
      <w:b/>
      <w:sz w:val="28"/>
      <w:szCs w:val="20"/>
      <w:lang w:eastAsia="ru-RU"/>
    </w:rPr>
  </w:style>
  <w:style w:type="character" w:customStyle="1" w:styleId="FontStyle34">
    <w:name w:val="Font Style34"/>
    <w:uiPriority w:val="99"/>
    <w:rsid w:val="00AE4A04"/>
    <w:rPr>
      <w:rFonts w:ascii="Times New Roman" w:hAnsi="Times New Roman" w:cs="Times New Roman"/>
      <w:sz w:val="28"/>
      <w:szCs w:val="28"/>
    </w:rPr>
  </w:style>
  <w:style w:type="paragraph" w:styleId="27">
    <w:name w:val="Body Text Indent 2"/>
    <w:basedOn w:val="a0"/>
    <w:link w:val="29"/>
    <w:uiPriority w:val="99"/>
    <w:unhideWhenUsed/>
    <w:rsid w:val="007957D9"/>
    <w:pPr>
      <w:spacing w:line="480" w:lineRule="auto"/>
      <w:ind w:left="283"/>
    </w:pPr>
  </w:style>
  <w:style w:type="character" w:customStyle="1" w:styleId="29">
    <w:name w:val="Основной текст с отступом 2 Знак"/>
    <w:basedOn w:val="a1"/>
    <w:link w:val="27"/>
    <w:uiPriority w:val="99"/>
    <w:rsid w:val="007957D9"/>
    <w:rPr>
      <w:rFonts w:ascii="Times New Roman" w:eastAsia="Calibri" w:hAnsi="Times New Roman" w:cs="Times New Roman"/>
      <w:sz w:val="24"/>
      <w:szCs w:val="24"/>
    </w:rPr>
  </w:style>
  <w:style w:type="character" w:customStyle="1" w:styleId="40">
    <w:name w:val="Заголовок 4 Знак"/>
    <w:basedOn w:val="a1"/>
    <w:link w:val="4"/>
    <w:uiPriority w:val="9"/>
    <w:rsid w:val="007B6926"/>
    <w:rPr>
      <w:rFonts w:ascii="Times New Roman" w:hAnsi="Times New Roman"/>
      <w:b/>
      <w:sz w:val="28"/>
    </w:rPr>
  </w:style>
  <w:style w:type="numbering" w:customStyle="1" w:styleId="16">
    <w:name w:val="Нет списка1"/>
    <w:next w:val="a3"/>
    <w:uiPriority w:val="99"/>
    <w:semiHidden/>
    <w:unhideWhenUsed/>
    <w:rsid w:val="007957D9"/>
  </w:style>
  <w:style w:type="numbering" w:customStyle="1" w:styleId="10">
    <w:name w:val="Импортированный стиль 1"/>
    <w:rsid w:val="007957D9"/>
    <w:pPr>
      <w:numPr>
        <w:numId w:val="5"/>
      </w:numPr>
    </w:pPr>
  </w:style>
  <w:style w:type="paragraph" w:customStyle="1" w:styleId="ConsNormal">
    <w:name w:val="ConsNormal"/>
    <w:rsid w:val="007957D9"/>
    <w:pPr>
      <w:widowControl w:val="0"/>
      <w:spacing w:after="0" w:line="240" w:lineRule="auto"/>
      <w:ind w:firstLine="720"/>
    </w:pPr>
    <w:rPr>
      <w:rFonts w:ascii="Arial" w:eastAsia="Times New Roman" w:hAnsi="Arial" w:cs="Times New Roman"/>
      <w:snapToGrid w:val="0"/>
      <w:sz w:val="20"/>
      <w:szCs w:val="20"/>
      <w:lang w:eastAsia="ru-RU"/>
    </w:rPr>
  </w:style>
  <w:style w:type="paragraph" w:styleId="aff8">
    <w:name w:val="Body Text Indent"/>
    <w:basedOn w:val="a0"/>
    <w:link w:val="aff9"/>
    <w:uiPriority w:val="99"/>
    <w:unhideWhenUsed/>
    <w:rsid w:val="007957D9"/>
    <w:pPr>
      <w:tabs>
        <w:tab w:val="left" w:pos="993"/>
      </w:tabs>
      <w:spacing w:before="0"/>
      <w:ind w:firstLine="709"/>
      <w:contextualSpacing/>
    </w:pPr>
    <w:rPr>
      <w:rFonts w:eastAsiaTheme="minorHAnsi" w:cstheme="minorBidi"/>
      <w:bCs/>
      <w:sz w:val="28"/>
      <w:szCs w:val="22"/>
    </w:rPr>
  </w:style>
  <w:style w:type="character" w:customStyle="1" w:styleId="aff9">
    <w:name w:val="Основной текст с отступом Знак"/>
    <w:basedOn w:val="a1"/>
    <w:link w:val="aff8"/>
    <w:uiPriority w:val="99"/>
    <w:rsid w:val="007957D9"/>
    <w:rPr>
      <w:rFonts w:ascii="Times New Roman" w:hAnsi="Times New Roman"/>
      <w:bCs/>
      <w:sz w:val="28"/>
    </w:rPr>
  </w:style>
  <w:style w:type="character" w:customStyle="1" w:styleId="50">
    <w:name w:val="Заголовок 5 Знак"/>
    <w:basedOn w:val="a1"/>
    <w:link w:val="5"/>
    <w:uiPriority w:val="9"/>
    <w:rsid w:val="00FA18A2"/>
    <w:rPr>
      <w:rFonts w:ascii="Times New Roman" w:eastAsiaTheme="majorEastAsia" w:hAnsi="Times New Roman" w:cstheme="majorBid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42742">
      <w:bodyDiv w:val="1"/>
      <w:marLeft w:val="0"/>
      <w:marRight w:val="0"/>
      <w:marTop w:val="0"/>
      <w:marBottom w:val="0"/>
      <w:divBdr>
        <w:top w:val="none" w:sz="0" w:space="0" w:color="auto"/>
        <w:left w:val="none" w:sz="0" w:space="0" w:color="auto"/>
        <w:bottom w:val="none" w:sz="0" w:space="0" w:color="auto"/>
        <w:right w:val="none" w:sz="0" w:space="0" w:color="auto"/>
      </w:divBdr>
    </w:div>
    <w:div w:id="136729760">
      <w:bodyDiv w:val="1"/>
      <w:marLeft w:val="0"/>
      <w:marRight w:val="0"/>
      <w:marTop w:val="0"/>
      <w:marBottom w:val="0"/>
      <w:divBdr>
        <w:top w:val="none" w:sz="0" w:space="0" w:color="auto"/>
        <w:left w:val="none" w:sz="0" w:space="0" w:color="auto"/>
        <w:bottom w:val="none" w:sz="0" w:space="0" w:color="auto"/>
        <w:right w:val="none" w:sz="0" w:space="0" w:color="auto"/>
      </w:divBdr>
    </w:div>
    <w:div w:id="157886499">
      <w:bodyDiv w:val="1"/>
      <w:marLeft w:val="0"/>
      <w:marRight w:val="0"/>
      <w:marTop w:val="0"/>
      <w:marBottom w:val="0"/>
      <w:divBdr>
        <w:top w:val="none" w:sz="0" w:space="0" w:color="auto"/>
        <w:left w:val="none" w:sz="0" w:space="0" w:color="auto"/>
        <w:bottom w:val="none" w:sz="0" w:space="0" w:color="auto"/>
        <w:right w:val="none" w:sz="0" w:space="0" w:color="auto"/>
      </w:divBdr>
    </w:div>
    <w:div w:id="159005922">
      <w:bodyDiv w:val="1"/>
      <w:marLeft w:val="0"/>
      <w:marRight w:val="0"/>
      <w:marTop w:val="0"/>
      <w:marBottom w:val="0"/>
      <w:divBdr>
        <w:top w:val="none" w:sz="0" w:space="0" w:color="auto"/>
        <w:left w:val="none" w:sz="0" w:space="0" w:color="auto"/>
        <w:bottom w:val="none" w:sz="0" w:space="0" w:color="auto"/>
        <w:right w:val="none" w:sz="0" w:space="0" w:color="auto"/>
      </w:divBdr>
    </w:div>
    <w:div w:id="229073654">
      <w:bodyDiv w:val="1"/>
      <w:marLeft w:val="0"/>
      <w:marRight w:val="0"/>
      <w:marTop w:val="0"/>
      <w:marBottom w:val="0"/>
      <w:divBdr>
        <w:top w:val="none" w:sz="0" w:space="0" w:color="auto"/>
        <w:left w:val="none" w:sz="0" w:space="0" w:color="auto"/>
        <w:bottom w:val="none" w:sz="0" w:space="0" w:color="auto"/>
        <w:right w:val="none" w:sz="0" w:space="0" w:color="auto"/>
      </w:divBdr>
    </w:div>
    <w:div w:id="334650093">
      <w:bodyDiv w:val="1"/>
      <w:marLeft w:val="0"/>
      <w:marRight w:val="0"/>
      <w:marTop w:val="0"/>
      <w:marBottom w:val="0"/>
      <w:divBdr>
        <w:top w:val="none" w:sz="0" w:space="0" w:color="auto"/>
        <w:left w:val="none" w:sz="0" w:space="0" w:color="auto"/>
        <w:bottom w:val="none" w:sz="0" w:space="0" w:color="auto"/>
        <w:right w:val="none" w:sz="0" w:space="0" w:color="auto"/>
      </w:divBdr>
    </w:div>
    <w:div w:id="418258339">
      <w:bodyDiv w:val="1"/>
      <w:marLeft w:val="0"/>
      <w:marRight w:val="0"/>
      <w:marTop w:val="0"/>
      <w:marBottom w:val="0"/>
      <w:divBdr>
        <w:top w:val="none" w:sz="0" w:space="0" w:color="auto"/>
        <w:left w:val="none" w:sz="0" w:space="0" w:color="auto"/>
        <w:bottom w:val="none" w:sz="0" w:space="0" w:color="auto"/>
        <w:right w:val="none" w:sz="0" w:space="0" w:color="auto"/>
      </w:divBdr>
    </w:div>
    <w:div w:id="504441111">
      <w:bodyDiv w:val="1"/>
      <w:marLeft w:val="0"/>
      <w:marRight w:val="0"/>
      <w:marTop w:val="0"/>
      <w:marBottom w:val="0"/>
      <w:divBdr>
        <w:top w:val="none" w:sz="0" w:space="0" w:color="auto"/>
        <w:left w:val="none" w:sz="0" w:space="0" w:color="auto"/>
        <w:bottom w:val="none" w:sz="0" w:space="0" w:color="auto"/>
        <w:right w:val="none" w:sz="0" w:space="0" w:color="auto"/>
      </w:divBdr>
    </w:div>
    <w:div w:id="539321233">
      <w:bodyDiv w:val="1"/>
      <w:marLeft w:val="0"/>
      <w:marRight w:val="0"/>
      <w:marTop w:val="0"/>
      <w:marBottom w:val="0"/>
      <w:divBdr>
        <w:top w:val="none" w:sz="0" w:space="0" w:color="auto"/>
        <w:left w:val="none" w:sz="0" w:space="0" w:color="auto"/>
        <w:bottom w:val="none" w:sz="0" w:space="0" w:color="auto"/>
        <w:right w:val="none" w:sz="0" w:space="0" w:color="auto"/>
      </w:divBdr>
    </w:div>
    <w:div w:id="643579429">
      <w:bodyDiv w:val="1"/>
      <w:marLeft w:val="0"/>
      <w:marRight w:val="0"/>
      <w:marTop w:val="0"/>
      <w:marBottom w:val="0"/>
      <w:divBdr>
        <w:top w:val="none" w:sz="0" w:space="0" w:color="auto"/>
        <w:left w:val="none" w:sz="0" w:space="0" w:color="auto"/>
        <w:bottom w:val="none" w:sz="0" w:space="0" w:color="auto"/>
        <w:right w:val="none" w:sz="0" w:space="0" w:color="auto"/>
      </w:divBdr>
    </w:div>
    <w:div w:id="799763758">
      <w:bodyDiv w:val="1"/>
      <w:marLeft w:val="0"/>
      <w:marRight w:val="0"/>
      <w:marTop w:val="0"/>
      <w:marBottom w:val="0"/>
      <w:divBdr>
        <w:top w:val="none" w:sz="0" w:space="0" w:color="auto"/>
        <w:left w:val="none" w:sz="0" w:space="0" w:color="auto"/>
        <w:bottom w:val="none" w:sz="0" w:space="0" w:color="auto"/>
        <w:right w:val="none" w:sz="0" w:space="0" w:color="auto"/>
      </w:divBdr>
    </w:div>
    <w:div w:id="842476144">
      <w:bodyDiv w:val="1"/>
      <w:marLeft w:val="0"/>
      <w:marRight w:val="0"/>
      <w:marTop w:val="0"/>
      <w:marBottom w:val="0"/>
      <w:divBdr>
        <w:top w:val="none" w:sz="0" w:space="0" w:color="auto"/>
        <w:left w:val="none" w:sz="0" w:space="0" w:color="auto"/>
        <w:bottom w:val="none" w:sz="0" w:space="0" w:color="auto"/>
        <w:right w:val="none" w:sz="0" w:space="0" w:color="auto"/>
      </w:divBdr>
    </w:div>
    <w:div w:id="968633936">
      <w:bodyDiv w:val="1"/>
      <w:marLeft w:val="0"/>
      <w:marRight w:val="0"/>
      <w:marTop w:val="0"/>
      <w:marBottom w:val="0"/>
      <w:divBdr>
        <w:top w:val="none" w:sz="0" w:space="0" w:color="auto"/>
        <w:left w:val="none" w:sz="0" w:space="0" w:color="auto"/>
        <w:bottom w:val="none" w:sz="0" w:space="0" w:color="auto"/>
        <w:right w:val="none" w:sz="0" w:space="0" w:color="auto"/>
      </w:divBdr>
    </w:div>
    <w:div w:id="1116366172">
      <w:bodyDiv w:val="1"/>
      <w:marLeft w:val="0"/>
      <w:marRight w:val="0"/>
      <w:marTop w:val="0"/>
      <w:marBottom w:val="0"/>
      <w:divBdr>
        <w:top w:val="none" w:sz="0" w:space="0" w:color="auto"/>
        <w:left w:val="none" w:sz="0" w:space="0" w:color="auto"/>
        <w:bottom w:val="none" w:sz="0" w:space="0" w:color="auto"/>
        <w:right w:val="none" w:sz="0" w:space="0" w:color="auto"/>
      </w:divBdr>
    </w:div>
    <w:div w:id="1121648789">
      <w:bodyDiv w:val="1"/>
      <w:marLeft w:val="0"/>
      <w:marRight w:val="0"/>
      <w:marTop w:val="0"/>
      <w:marBottom w:val="0"/>
      <w:divBdr>
        <w:top w:val="none" w:sz="0" w:space="0" w:color="auto"/>
        <w:left w:val="none" w:sz="0" w:space="0" w:color="auto"/>
        <w:bottom w:val="none" w:sz="0" w:space="0" w:color="auto"/>
        <w:right w:val="none" w:sz="0" w:space="0" w:color="auto"/>
      </w:divBdr>
    </w:div>
    <w:div w:id="1130585277">
      <w:bodyDiv w:val="1"/>
      <w:marLeft w:val="0"/>
      <w:marRight w:val="0"/>
      <w:marTop w:val="0"/>
      <w:marBottom w:val="0"/>
      <w:divBdr>
        <w:top w:val="none" w:sz="0" w:space="0" w:color="auto"/>
        <w:left w:val="none" w:sz="0" w:space="0" w:color="auto"/>
        <w:bottom w:val="none" w:sz="0" w:space="0" w:color="auto"/>
        <w:right w:val="none" w:sz="0" w:space="0" w:color="auto"/>
      </w:divBdr>
    </w:div>
    <w:div w:id="1279097342">
      <w:bodyDiv w:val="1"/>
      <w:marLeft w:val="0"/>
      <w:marRight w:val="0"/>
      <w:marTop w:val="0"/>
      <w:marBottom w:val="0"/>
      <w:divBdr>
        <w:top w:val="none" w:sz="0" w:space="0" w:color="auto"/>
        <w:left w:val="none" w:sz="0" w:space="0" w:color="auto"/>
        <w:bottom w:val="none" w:sz="0" w:space="0" w:color="auto"/>
        <w:right w:val="none" w:sz="0" w:space="0" w:color="auto"/>
      </w:divBdr>
    </w:div>
    <w:div w:id="1371221130">
      <w:bodyDiv w:val="1"/>
      <w:marLeft w:val="0"/>
      <w:marRight w:val="0"/>
      <w:marTop w:val="0"/>
      <w:marBottom w:val="0"/>
      <w:divBdr>
        <w:top w:val="none" w:sz="0" w:space="0" w:color="auto"/>
        <w:left w:val="none" w:sz="0" w:space="0" w:color="auto"/>
        <w:bottom w:val="none" w:sz="0" w:space="0" w:color="auto"/>
        <w:right w:val="none" w:sz="0" w:space="0" w:color="auto"/>
      </w:divBdr>
    </w:div>
    <w:div w:id="1483698616">
      <w:bodyDiv w:val="1"/>
      <w:marLeft w:val="0"/>
      <w:marRight w:val="0"/>
      <w:marTop w:val="0"/>
      <w:marBottom w:val="0"/>
      <w:divBdr>
        <w:top w:val="none" w:sz="0" w:space="0" w:color="auto"/>
        <w:left w:val="none" w:sz="0" w:space="0" w:color="auto"/>
        <w:bottom w:val="none" w:sz="0" w:space="0" w:color="auto"/>
        <w:right w:val="none" w:sz="0" w:space="0" w:color="auto"/>
      </w:divBdr>
    </w:div>
    <w:div w:id="1495337835">
      <w:bodyDiv w:val="1"/>
      <w:marLeft w:val="0"/>
      <w:marRight w:val="0"/>
      <w:marTop w:val="0"/>
      <w:marBottom w:val="0"/>
      <w:divBdr>
        <w:top w:val="none" w:sz="0" w:space="0" w:color="auto"/>
        <w:left w:val="none" w:sz="0" w:space="0" w:color="auto"/>
        <w:bottom w:val="none" w:sz="0" w:space="0" w:color="auto"/>
        <w:right w:val="none" w:sz="0" w:space="0" w:color="auto"/>
      </w:divBdr>
    </w:div>
    <w:div w:id="1558739090">
      <w:bodyDiv w:val="1"/>
      <w:marLeft w:val="0"/>
      <w:marRight w:val="0"/>
      <w:marTop w:val="0"/>
      <w:marBottom w:val="0"/>
      <w:divBdr>
        <w:top w:val="none" w:sz="0" w:space="0" w:color="auto"/>
        <w:left w:val="none" w:sz="0" w:space="0" w:color="auto"/>
        <w:bottom w:val="none" w:sz="0" w:space="0" w:color="auto"/>
        <w:right w:val="none" w:sz="0" w:space="0" w:color="auto"/>
      </w:divBdr>
    </w:div>
    <w:div w:id="1695115220">
      <w:bodyDiv w:val="1"/>
      <w:marLeft w:val="0"/>
      <w:marRight w:val="0"/>
      <w:marTop w:val="0"/>
      <w:marBottom w:val="0"/>
      <w:divBdr>
        <w:top w:val="none" w:sz="0" w:space="0" w:color="auto"/>
        <w:left w:val="none" w:sz="0" w:space="0" w:color="auto"/>
        <w:bottom w:val="none" w:sz="0" w:space="0" w:color="auto"/>
        <w:right w:val="none" w:sz="0" w:space="0" w:color="auto"/>
      </w:divBdr>
    </w:div>
    <w:div w:id="1770664294">
      <w:bodyDiv w:val="1"/>
      <w:marLeft w:val="0"/>
      <w:marRight w:val="0"/>
      <w:marTop w:val="0"/>
      <w:marBottom w:val="0"/>
      <w:divBdr>
        <w:top w:val="none" w:sz="0" w:space="0" w:color="auto"/>
        <w:left w:val="none" w:sz="0" w:space="0" w:color="auto"/>
        <w:bottom w:val="none" w:sz="0" w:space="0" w:color="auto"/>
        <w:right w:val="none" w:sz="0" w:space="0" w:color="auto"/>
      </w:divBdr>
    </w:div>
    <w:div w:id="1867331506">
      <w:bodyDiv w:val="1"/>
      <w:marLeft w:val="0"/>
      <w:marRight w:val="0"/>
      <w:marTop w:val="0"/>
      <w:marBottom w:val="0"/>
      <w:divBdr>
        <w:top w:val="none" w:sz="0" w:space="0" w:color="auto"/>
        <w:left w:val="none" w:sz="0" w:space="0" w:color="auto"/>
        <w:bottom w:val="none" w:sz="0" w:space="0" w:color="auto"/>
        <w:right w:val="none" w:sz="0" w:space="0" w:color="auto"/>
      </w:divBdr>
    </w:div>
    <w:div w:id="1876234697">
      <w:bodyDiv w:val="1"/>
      <w:marLeft w:val="0"/>
      <w:marRight w:val="0"/>
      <w:marTop w:val="0"/>
      <w:marBottom w:val="0"/>
      <w:divBdr>
        <w:top w:val="none" w:sz="0" w:space="0" w:color="auto"/>
        <w:left w:val="none" w:sz="0" w:space="0" w:color="auto"/>
        <w:bottom w:val="none" w:sz="0" w:space="0" w:color="auto"/>
        <w:right w:val="none" w:sz="0" w:space="0" w:color="auto"/>
      </w:divBdr>
    </w:div>
    <w:div w:id="1887525297">
      <w:bodyDiv w:val="1"/>
      <w:marLeft w:val="0"/>
      <w:marRight w:val="0"/>
      <w:marTop w:val="0"/>
      <w:marBottom w:val="0"/>
      <w:divBdr>
        <w:top w:val="none" w:sz="0" w:space="0" w:color="auto"/>
        <w:left w:val="none" w:sz="0" w:space="0" w:color="auto"/>
        <w:bottom w:val="none" w:sz="0" w:space="0" w:color="auto"/>
        <w:right w:val="none" w:sz="0" w:space="0" w:color="auto"/>
      </w:divBdr>
    </w:div>
    <w:div w:id="1890602741">
      <w:bodyDiv w:val="1"/>
      <w:marLeft w:val="0"/>
      <w:marRight w:val="0"/>
      <w:marTop w:val="0"/>
      <w:marBottom w:val="0"/>
      <w:divBdr>
        <w:top w:val="none" w:sz="0" w:space="0" w:color="auto"/>
        <w:left w:val="none" w:sz="0" w:space="0" w:color="auto"/>
        <w:bottom w:val="none" w:sz="0" w:space="0" w:color="auto"/>
        <w:right w:val="none" w:sz="0" w:space="0" w:color="auto"/>
      </w:divBdr>
    </w:div>
    <w:div w:id="1922254982">
      <w:bodyDiv w:val="1"/>
      <w:marLeft w:val="0"/>
      <w:marRight w:val="0"/>
      <w:marTop w:val="0"/>
      <w:marBottom w:val="0"/>
      <w:divBdr>
        <w:top w:val="none" w:sz="0" w:space="0" w:color="auto"/>
        <w:left w:val="none" w:sz="0" w:space="0" w:color="auto"/>
        <w:bottom w:val="none" w:sz="0" w:space="0" w:color="auto"/>
        <w:right w:val="none" w:sz="0" w:space="0" w:color="auto"/>
      </w:divBdr>
    </w:div>
    <w:div w:id="2013071655">
      <w:bodyDiv w:val="1"/>
      <w:marLeft w:val="0"/>
      <w:marRight w:val="0"/>
      <w:marTop w:val="0"/>
      <w:marBottom w:val="0"/>
      <w:divBdr>
        <w:top w:val="none" w:sz="0" w:space="0" w:color="auto"/>
        <w:left w:val="none" w:sz="0" w:space="0" w:color="auto"/>
        <w:bottom w:val="none" w:sz="0" w:space="0" w:color="auto"/>
        <w:right w:val="none" w:sz="0" w:space="0" w:color="auto"/>
      </w:divBdr>
    </w:div>
    <w:div w:id="2016954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152D4-5424-4E53-9052-80C2DD0D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7881</Words>
  <Characters>44924</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ИВАЩЕНКО АНАСТАСИЯ АЛЕКСАНДРОВНА</dc:creator>
  <cp:lastModifiedBy>ШАБАЕВ РАФАЭЛЬ ЭРКИНОВИЧ</cp:lastModifiedBy>
  <cp:revision>5</cp:revision>
  <cp:lastPrinted>2019-09-28T11:14:00Z</cp:lastPrinted>
  <dcterms:created xsi:type="dcterms:W3CDTF">2021-09-19T14:03:00Z</dcterms:created>
  <dcterms:modified xsi:type="dcterms:W3CDTF">2021-09-19T14:19:00Z</dcterms:modified>
</cp:coreProperties>
</file>